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4CBF" w14:textId="2143A664" w:rsidR="00661665" w:rsidRPr="004745B5" w:rsidRDefault="0028498D" w:rsidP="00B13615">
      <w:pPr>
        <w:pStyle w:val="Heading1"/>
        <w:rPr>
          <w:iCs/>
        </w:rPr>
      </w:pPr>
      <w:r w:rsidRPr="0028498D">
        <w:rPr>
          <w:i/>
          <w:iCs/>
        </w:rPr>
        <w:t>CELULAR GUARDADO O SERÁS MULTADO</w:t>
      </w:r>
      <w:r w:rsidR="004745B5" w:rsidRPr="00B13615">
        <w:rPr>
          <w:i/>
          <w:iCs/>
        </w:rPr>
        <w:br/>
      </w:r>
      <w:r w:rsidRPr="0028498D">
        <w:rPr>
          <w:iCs/>
        </w:rPr>
        <w:t>Puntos de Discusión</w:t>
      </w:r>
    </w:p>
    <w:p w14:paraId="45161A25" w14:textId="79B6FABD" w:rsidR="004745B5" w:rsidRDefault="0028498D" w:rsidP="004745B5">
      <w:pPr>
        <w:rPr>
          <w:iCs/>
        </w:rPr>
      </w:pPr>
      <w:r w:rsidRPr="0028498D">
        <w:rPr>
          <w:iCs/>
        </w:rPr>
        <w:t xml:space="preserve">Colabora con la Administración Nacional de Seguridad del Tráfico en las Carreteras (NHTSA) del Departamento de Transporte de los Estados Unidos en la campaña </w:t>
      </w:r>
      <w:r w:rsidRPr="0028498D">
        <w:rPr>
          <w:i/>
        </w:rPr>
        <w:t>Celular Guardado o Serás</w:t>
      </w:r>
      <w:r w:rsidRPr="0028498D">
        <w:rPr>
          <w:iCs/>
        </w:rPr>
        <w:t xml:space="preserve"> Multado. Esta campaña nacional de alta visibilidad de cumplimiento de la ley se realizará durante el mes de abril, el Mes Nacional de Concientización sobre la Conducción Distraída.</w:t>
      </w:r>
    </w:p>
    <w:p w14:paraId="15BFDA8F" w14:textId="348B28F5" w:rsidR="004745B5" w:rsidRPr="003E2021" w:rsidRDefault="0028498D" w:rsidP="004745B5">
      <w:pPr>
        <w:pStyle w:val="Heading3"/>
      </w:pPr>
      <w:r w:rsidRPr="0028498D">
        <w:t>Información Genera</w:t>
      </w:r>
      <w:r w:rsidR="004745B5" w:rsidRPr="003E2021">
        <w:t>l</w:t>
      </w:r>
    </w:p>
    <w:p w14:paraId="70A9E0B6" w14:textId="77777777" w:rsidR="0028498D" w:rsidRPr="0028498D" w:rsidRDefault="0028498D" w:rsidP="0028498D">
      <w:pPr>
        <w:pStyle w:val="ListParagraph"/>
        <w:numPr>
          <w:ilvl w:val="0"/>
          <w:numId w:val="11"/>
        </w:numPr>
        <w:rPr>
          <w:iCs/>
        </w:rPr>
      </w:pPr>
      <w:r w:rsidRPr="0028498D">
        <w:rPr>
          <w:iCs/>
        </w:rPr>
        <w:t>La conducción distraída sucede de distintas formas, pero el uso del celular al manejar se ha convertido en la forma más frecuente de conducción distraída.</w:t>
      </w:r>
    </w:p>
    <w:p w14:paraId="401E996F" w14:textId="77777777" w:rsidR="0028498D" w:rsidRPr="0028498D" w:rsidRDefault="0028498D" w:rsidP="0028498D">
      <w:pPr>
        <w:pStyle w:val="ListParagraph"/>
        <w:numPr>
          <w:ilvl w:val="0"/>
          <w:numId w:val="11"/>
        </w:numPr>
        <w:rPr>
          <w:iCs/>
        </w:rPr>
      </w:pPr>
      <w:r w:rsidRPr="0028498D">
        <w:rPr>
          <w:iCs/>
        </w:rPr>
        <w:t>Si está esperando un mensaje de texto o tiene que enviar uno y no puede esperar, hágase a un lado de la carretera y estacione su vehículo en un lugar seguro antes de usar el celular o dispositivo.</w:t>
      </w:r>
    </w:p>
    <w:p w14:paraId="70F116B5" w14:textId="77777777" w:rsidR="0028498D" w:rsidRPr="0028498D" w:rsidRDefault="0028498D" w:rsidP="0028498D">
      <w:pPr>
        <w:pStyle w:val="ListParagraph"/>
        <w:numPr>
          <w:ilvl w:val="0"/>
          <w:numId w:val="11"/>
        </w:numPr>
        <w:rPr>
          <w:iCs/>
        </w:rPr>
      </w:pPr>
      <w:r w:rsidRPr="0028498D">
        <w:rPr>
          <w:iCs/>
        </w:rPr>
        <w:t>Designe a uno de sus pasajeros como su “mensajero designado”. Dele acceso a su teléfono para responder a llamadas o mensajes.</w:t>
      </w:r>
    </w:p>
    <w:p w14:paraId="6C01005B" w14:textId="77777777" w:rsidR="0028498D" w:rsidRPr="0028498D" w:rsidRDefault="0028498D" w:rsidP="0028498D">
      <w:pPr>
        <w:pStyle w:val="ListParagraph"/>
        <w:numPr>
          <w:ilvl w:val="0"/>
          <w:numId w:val="11"/>
        </w:numPr>
        <w:rPr>
          <w:iCs/>
        </w:rPr>
      </w:pPr>
      <w:r w:rsidRPr="0028498D">
        <w:rPr>
          <w:iCs/>
        </w:rPr>
        <w:t>Ignore las redes sociales y los textos mientras maneja.</w:t>
      </w:r>
    </w:p>
    <w:p w14:paraId="7D77A4C2" w14:textId="77777777" w:rsidR="0028498D" w:rsidRPr="0028498D" w:rsidRDefault="0028498D" w:rsidP="0028498D">
      <w:pPr>
        <w:pStyle w:val="ListParagraph"/>
        <w:numPr>
          <w:ilvl w:val="0"/>
          <w:numId w:val="11"/>
        </w:numPr>
        <w:rPr>
          <w:iCs/>
        </w:rPr>
      </w:pPr>
      <w:r w:rsidRPr="0028498D">
        <w:rPr>
          <w:iCs/>
        </w:rPr>
        <w:t>¿Le está costando dejar de manejar y textear? Active la función “No Molestar” de su celular o coloque su celular en el baúl, la guantera o en el asiento trasero de su vehículo hasta que llegue a su destino final.</w:t>
      </w:r>
    </w:p>
    <w:p w14:paraId="71F8907F" w14:textId="77777777" w:rsidR="0028498D" w:rsidRPr="0028498D" w:rsidRDefault="0028498D" w:rsidP="0028498D">
      <w:pPr>
        <w:pStyle w:val="ListParagraph"/>
        <w:numPr>
          <w:ilvl w:val="0"/>
          <w:numId w:val="11"/>
        </w:numPr>
        <w:rPr>
          <w:iCs/>
        </w:rPr>
      </w:pPr>
      <w:r w:rsidRPr="0028498D">
        <w:rPr>
          <w:iCs/>
        </w:rPr>
        <w:t xml:space="preserve">Cuando se ponga detrás del volante, sea un ejemplo para su familia y amigos guardando su teléfono. El hecho de que otras personas manejen y texteen no significa que sea un comportamiento “normal”. </w:t>
      </w:r>
    </w:p>
    <w:p w14:paraId="67CC593C" w14:textId="77777777" w:rsidR="0028498D" w:rsidRPr="0028498D" w:rsidRDefault="0028498D" w:rsidP="0028498D">
      <w:pPr>
        <w:pStyle w:val="ListParagraph"/>
        <w:numPr>
          <w:ilvl w:val="0"/>
          <w:numId w:val="11"/>
        </w:numPr>
        <w:rPr>
          <w:iCs/>
        </w:rPr>
      </w:pPr>
      <w:r w:rsidRPr="0028498D">
        <w:rPr>
          <w:iCs/>
        </w:rPr>
        <w:t>Si ve a alguien manejando y texteando, dígale algo. Si sus amigos manejan y textean, dígales que no lo hagan.</w:t>
      </w:r>
    </w:p>
    <w:p w14:paraId="1A9B9953" w14:textId="4A3A6A92" w:rsidR="004745B5" w:rsidRPr="0028498D" w:rsidRDefault="0028498D" w:rsidP="006978D8">
      <w:pPr>
        <w:pStyle w:val="ListParagraph"/>
        <w:numPr>
          <w:ilvl w:val="0"/>
          <w:numId w:val="11"/>
        </w:numPr>
        <w:rPr>
          <w:iCs/>
        </w:rPr>
      </w:pPr>
      <w:r w:rsidRPr="0028498D">
        <w:rPr>
          <w:iCs/>
        </w:rPr>
        <w:t>Escuche a sus pasajeros: si le ven manejando y texteando y le dicen que guarde su celular, hágalo.</w:t>
      </w:r>
      <w:r w:rsidR="004745B5" w:rsidRPr="0028498D">
        <w:rPr>
          <w:iCs/>
        </w:rPr>
        <w:t xml:space="preserve"> </w:t>
      </w:r>
    </w:p>
    <w:p w14:paraId="5E55BE2C" w14:textId="41FECAAF" w:rsidR="004745B5" w:rsidRPr="003E2021" w:rsidRDefault="0028498D" w:rsidP="004745B5">
      <w:pPr>
        <w:pStyle w:val="Heading3"/>
      </w:pPr>
      <w:r w:rsidRPr="0028498D">
        <w:t>Cumplimiento de la Ley</w:t>
      </w:r>
    </w:p>
    <w:p w14:paraId="4D80253C" w14:textId="77777777" w:rsidR="0028498D" w:rsidRPr="0028498D" w:rsidRDefault="0028498D" w:rsidP="0028498D">
      <w:pPr>
        <w:pStyle w:val="ListParagraph"/>
        <w:numPr>
          <w:ilvl w:val="0"/>
          <w:numId w:val="12"/>
        </w:numPr>
        <w:rPr>
          <w:iCs/>
          <w:lang w:val="es-US"/>
        </w:rPr>
      </w:pPr>
      <w:r w:rsidRPr="0028498D">
        <w:rPr>
          <w:iCs/>
          <w:lang w:val="es-US"/>
        </w:rPr>
        <w:t>Agentes del orden público en todo el país están trabajando en conjunto para hacer cumplir las leyes sobre textear y manejar y la conducción distraída.</w:t>
      </w:r>
    </w:p>
    <w:p w14:paraId="48213AB3" w14:textId="77777777" w:rsidR="0028498D" w:rsidRPr="0028498D" w:rsidRDefault="0028498D" w:rsidP="0028498D">
      <w:pPr>
        <w:pStyle w:val="ListParagraph"/>
        <w:numPr>
          <w:ilvl w:val="0"/>
          <w:numId w:val="12"/>
        </w:numPr>
        <w:rPr>
          <w:iCs/>
          <w:lang w:val="es-US"/>
        </w:rPr>
      </w:pPr>
      <w:r w:rsidRPr="0028498D">
        <w:rPr>
          <w:iCs/>
          <w:lang w:val="es-US"/>
        </w:rPr>
        <w:t>Tener un celular en la mano al conducir:</w:t>
      </w:r>
    </w:p>
    <w:p w14:paraId="3DD5BEF1" w14:textId="1722D0DA" w:rsidR="006D142A" w:rsidRDefault="0028498D" w:rsidP="0028498D">
      <w:pPr>
        <w:pStyle w:val="ListParagraph"/>
        <w:numPr>
          <w:ilvl w:val="1"/>
          <w:numId w:val="12"/>
        </w:numPr>
        <w:rPr>
          <w:iCs/>
          <w:lang w:val="es-US"/>
        </w:rPr>
      </w:pPr>
      <w:r w:rsidRPr="0028498D">
        <w:rPr>
          <w:iCs/>
          <w:lang w:val="es-US"/>
        </w:rPr>
        <w:t xml:space="preserve">En 30 estados, el Distrito de Columbia, Puerto Rico, Guam, las Islas Marianas del Norte y las Islas Vírgenes de los Estados Unidos, el uso del teléfono celular mientras se conduce está prohibido. Esta es una ley de cumplimiento primario, lo que significa que un agente del orden público puede citar a un conductor por usar un teléfono celular sin que se produzca ninguna otra infracción de tránsito. </w:t>
      </w:r>
    </w:p>
    <w:p w14:paraId="2DB2F112" w14:textId="77777777" w:rsidR="006D142A" w:rsidRDefault="006D142A">
      <w:pPr>
        <w:spacing w:after="0" w:line="240" w:lineRule="auto"/>
        <w:rPr>
          <w:iCs/>
          <w:lang w:val="es-US"/>
        </w:rPr>
      </w:pPr>
      <w:r>
        <w:rPr>
          <w:iCs/>
          <w:lang w:val="es-US"/>
        </w:rPr>
        <w:br w:type="page"/>
      </w:r>
    </w:p>
    <w:p w14:paraId="4C0AFC31" w14:textId="77777777" w:rsidR="0028498D" w:rsidRPr="0028498D" w:rsidRDefault="0028498D" w:rsidP="0028498D">
      <w:pPr>
        <w:pStyle w:val="ListParagraph"/>
        <w:numPr>
          <w:ilvl w:val="0"/>
          <w:numId w:val="12"/>
        </w:numPr>
        <w:rPr>
          <w:iCs/>
          <w:lang w:val="es-US"/>
        </w:rPr>
      </w:pPr>
      <w:r w:rsidRPr="0028498D">
        <w:rPr>
          <w:iCs/>
          <w:lang w:val="es-US"/>
        </w:rPr>
        <w:lastRenderedPageBreak/>
        <w:t>Todo tipo de uso del celular: </w:t>
      </w:r>
    </w:p>
    <w:p w14:paraId="5C79B911" w14:textId="77777777" w:rsidR="0028498D" w:rsidRPr="0028498D" w:rsidRDefault="0028498D" w:rsidP="00F979A8">
      <w:pPr>
        <w:pStyle w:val="ListParagraph"/>
        <w:numPr>
          <w:ilvl w:val="1"/>
          <w:numId w:val="12"/>
        </w:numPr>
        <w:rPr>
          <w:iCs/>
          <w:lang w:val="es-US"/>
        </w:rPr>
      </w:pPr>
      <w:r w:rsidRPr="0028498D">
        <w:rPr>
          <w:iCs/>
          <w:lang w:val="es-US"/>
        </w:rPr>
        <w:t>Ningún estado tiene una prohibición total del uso de celulares para todos los conductores, pero 36 estados y el Distrito de Columbia prohíben el uso de celulares por parte de conductores novatos, y 23 estados y el Distrito de Columbia prohíben el uso de celulares por parte de conductores de autobuses escolares.</w:t>
      </w:r>
    </w:p>
    <w:p w14:paraId="44BDB624" w14:textId="77777777" w:rsidR="0028498D" w:rsidRPr="0028498D" w:rsidRDefault="0028498D" w:rsidP="0028498D">
      <w:pPr>
        <w:pStyle w:val="ListParagraph"/>
        <w:numPr>
          <w:ilvl w:val="0"/>
          <w:numId w:val="12"/>
        </w:numPr>
        <w:rPr>
          <w:iCs/>
          <w:lang w:val="es-US"/>
        </w:rPr>
      </w:pPr>
      <w:r w:rsidRPr="0028498D">
        <w:rPr>
          <w:iCs/>
          <w:lang w:val="es-US"/>
        </w:rPr>
        <w:t>Textear:</w:t>
      </w:r>
    </w:p>
    <w:p w14:paraId="3D014B4F" w14:textId="77777777" w:rsidR="0028498D" w:rsidRPr="0028498D" w:rsidRDefault="0028498D" w:rsidP="00F979A8">
      <w:pPr>
        <w:pStyle w:val="ListParagraph"/>
        <w:numPr>
          <w:ilvl w:val="1"/>
          <w:numId w:val="12"/>
        </w:numPr>
        <w:rPr>
          <w:iCs/>
          <w:lang w:val="es-US"/>
        </w:rPr>
      </w:pPr>
      <w:r w:rsidRPr="0028498D">
        <w:rPr>
          <w:iCs/>
          <w:lang w:val="es-US"/>
        </w:rPr>
        <w:t xml:space="preserve">En 49 estados, el Distrito de Columbia, Puerto Rico, Guam, las Islas Marianas del Norte y las Islas Vírgenes de los Estados Unidos, manejar y textear es una ofensa ilegal que conlleva multas. </w:t>
      </w:r>
      <w:bookmarkStart w:id="0" w:name="_Hlk92400740"/>
      <w:r w:rsidRPr="0028498D">
        <w:rPr>
          <w:iCs/>
          <w:lang w:val="es-US"/>
        </w:rPr>
        <w:t xml:space="preserve">Los conductores que cometan esta ofensa podrían terminar pagando una multa considerable </w:t>
      </w:r>
      <w:bookmarkEnd w:id="0"/>
      <w:r w:rsidRPr="0028498D">
        <w:rPr>
          <w:iCs/>
          <w:lang w:val="es-US"/>
        </w:rPr>
        <w:t xml:space="preserve">y </w:t>
      </w:r>
      <w:bookmarkStart w:id="1" w:name="_Hlk92400692"/>
      <w:r w:rsidRPr="0028498D">
        <w:rPr>
          <w:iCs/>
          <w:lang w:val="es-US"/>
        </w:rPr>
        <w:t>obteniendo puntos negativos en su licencia de manejar</w:t>
      </w:r>
      <w:bookmarkEnd w:id="1"/>
      <w:r w:rsidRPr="0028498D">
        <w:rPr>
          <w:iCs/>
          <w:lang w:val="es-US"/>
        </w:rPr>
        <w:t>.</w:t>
      </w:r>
    </w:p>
    <w:p w14:paraId="5CD3B553" w14:textId="6708FD6C" w:rsidR="004745B5" w:rsidRPr="00F979A8" w:rsidRDefault="0028498D" w:rsidP="008B69D7">
      <w:pPr>
        <w:pStyle w:val="ListParagraph"/>
        <w:numPr>
          <w:ilvl w:val="0"/>
          <w:numId w:val="12"/>
        </w:numPr>
        <w:rPr>
          <w:iCs/>
        </w:rPr>
      </w:pPr>
      <w:r w:rsidRPr="0028498D">
        <w:rPr>
          <w:iCs/>
          <w:lang w:val="es-US"/>
        </w:rPr>
        <w:t xml:space="preserve">Recuerde, cuando se ponga detrás del volante, </w:t>
      </w:r>
      <w:r w:rsidRPr="0028498D">
        <w:rPr>
          <w:i/>
          <w:iCs/>
          <w:lang w:val="es-US"/>
        </w:rPr>
        <w:t>Celular Guardado o Serás Multado</w:t>
      </w:r>
      <w:r w:rsidRPr="0028498D">
        <w:rPr>
          <w:iCs/>
          <w:lang w:val="es-US"/>
        </w:rPr>
        <w:t>.</w:t>
      </w:r>
    </w:p>
    <w:p w14:paraId="4D378591" w14:textId="77777777" w:rsidR="00466256" w:rsidRPr="0085720A" w:rsidRDefault="00466256" w:rsidP="00466256">
      <w:pPr>
        <w:pStyle w:val="Heading3"/>
        <w:rPr>
          <w:rFonts w:eastAsia="Arial"/>
          <w:lang w:val="es-US"/>
        </w:rPr>
      </w:pPr>
      <w:bookmarkStart w:id="2" w:name="_Hlk126151787"/>
      <w:commentRangeStart w:id="3"/>
      <w:r w:rsidRPr="0085720A">
        <w:rPr>
          <w:rFonts w:eastAsia="Arial"/>
          <w:lang w:val="es-US"/>
        </w:rPr>
        <w:t>Estadísticas</w:t>
      </w:r>
      <w:commentRangeEnd w:id="3"/>
      <w:r w:rsidRPr="0085720A">
        <w:rPr>
          <w:rStyle w:val="CommentReference"/>
          <w:rFonts w:eastAsia="Arial" w:cs="Arial"/>
          <w:sz w:val="22"/>
          <w:szCs w:val="22"/>
          <w:lang w:val="en"/>
        </w:rPr>
        <w:commentReference w:id="3"/>
      </w:r>
    </w:p>
    <w:bookmarkEnd w:id="2"/>
    <w:p w14:paraId="44085D48" w14:textId="39FCC911" w:rsidR="004745B5" w:rsidRPr="003E2021" w:rsidRDefault="0058648B" w:rsidP="004745B5">
      <w:pPr>
        <w:rPr>
          <w:iCs/>
        </w:rPr>
      </w:pPr>
      <w:r w:rsidRPr="0058648B">
        <w:rPr>
          <w:iCs/>
        </w:rPr>
        <w:t>Para más información, visita</w:t>
      </w:r>
      <w:r w:rsidR="004745B5" w:rsidRPr="003E2021">
        <w:rPr>
          <w:iCs/>
        </w:rPr>
        <w:t xml:space="preserve"> </w:t>
      </w:r>
      <w:hyperlink r:id="rId11" w:history="1">
        <w:r w:rsidR="004745B5">
          <w:rPr>
            <w:rStyle w:val="Hyperlink"/>
            <w:iCs/>
          </w:rPr>
          <w:t>www.trafficsafetymarketing.gov/safety-topics/distracted-driving/distracted-driving-enforcement-campaign</w:t>
        </w:r>
      </w:hyperlink>
      <w:r>
        <w:rPr>
          <w:iCs/>
        </w:rPr>
        <w:t xml:space="preserve"> </w:t>
      </w:r>
      <w:r w:rsidRPr="0058648B">
        <w:rPr>
          <w:iCs/>
        </w:rPr>
        <w:t>(en inglés).</w:t>
      </w:r>
    </w:p>
    <w:p w14:paraId="2D96F4EB" w14:textId="77777777" w:rsidR="004745B5" w:rsidRPr="003E2021" w:rsidRDefault="004745B5" w:rsidP="004745B5">
      <w:pPr>
        <w:rPr>
          <w:iCs/>
        </w:rPr>
      </w:pPr>
    </w:p>
    <w:sectPr w:rsidR="004745B5" w:rsidRPr="003E2021" w:rsidSect="005A1BDC">
      <w:headerReference w:type="default" r:id="rId12"/>
      <w:footerReference w:type="default" r:id="rId13"/>
      <w:pgSz w:w="12240" w:h="15840"/>
      <w:pgMar w:top="1440"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date="2025-03-05T22:35:00Z" w:initials="A">
    <w:p w14:paraId="660BFBEB" w14:textId="77777777" w:rsidR="00466256" w:rsidRDefault="00466256" w:rsidP="00466256">
      <w:pPr>
        <w:pStyle w:val="CommentText"/>
      </w:pPr>
      <w:r>
        <w:rPr>
          <w:rStyle w:val="CommentReference"/>
        </w:rPr>
        <w:annotationRef/>
      </w:r>
      <w:r>
        <w:t xml:space="preserve">Localize: We encourage you to insert your local/state statistics related to this topic. </w:t>
      </w:r>
      <w:r>
        <w:br/>
        <w:t xml:space="preserve">For national statics, visit </w:t>
      </w:r>
      <w:hyperlink r:id="rId1" w:anchor="4926" w:history="1">
        <w:r w:rsidRPr="00071D41">
          <w:rPr>
            <w:rStyle w:val="Hyperlink"/>
          </w:rPr>
          <w:t>https://www.trafficsafetymarketing.gov/safety-topics/distracted-driving#4926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0BFB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35029" w16cex:dateUtc="2025-03-06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BFBEB" w16cid:durableId="2B735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40FA" w14:textId="77777777" w:rsidR="00C02642" w:rsidRDefault="00C02642" w:rsidP="00901CE9">
      <w:pPr>
        <w:spacing w:after="0" w:line="240" w:lineRule="auto"/>
      </w:pPr>
      <w:r>
        <w:separator/>
      </w:r>
    </w:p>
  </w:endnote>
  <w:endnote w:type="continuationSeparator" w:id="0">
    <w:p w14:paraId="306DC400" w14:textId="77777777" w:rsidR="00C02642" w:rsidRDefault="00C02642"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81EE" w14:textId="69735F39" w:rsidR="00901CE9" w:rsidRPr="00901CE9" w:rsidRDefault="00CA1A42" w:rsidP="00B45428">
    <w:pPr>
      <w:pStyle w:val="5ControlCode"/>
      <w:spacing w:after="0"/>
    </w:pPr>
    <w:r>
      <w:rPr>
        <w:noProof/>
      </w:rPr>
      <mc:AlternateContent>
        <mc:Choice Requires="wps">
          <w:drawing>
            <wp:anchor distT="0" distB="0" distL="114300" distR="114300" simplePos="0" relativeHeight="251658240" behindDoc="0" locked="0" layoutInCell="1" allowOverlap="1" wp14:anchorId="03A86751" wp14:editId="6E903EAD">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B256B"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86751"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42B256B" w14:textId="77777777" w:rsidR="007F0F99" w:rsidRDefault="007F0F99" w:rsidP="00FF53E2">
                    <w:pPr>
                      <w:pStyle w:val="5ControlCode"/>
                    </w:pPr>
                    <w:r>
                      <w:t>Job#-date</w:t>
                    </w:r>
                    <w:r w:rsidR="00FF4E5A">
                      <w:t>-</w:t>
                    </w:r>
                    <w:r>
                      <w:t>version</w:t>
                    </w:r>
                  </w:p>
                </w:txbxContent>
              </v:textbox>
            </v:shape>
          </w:pict>
        </mc:Fallback>
      </mc:AlternateContent>
    </w:r>
    <w:r w:rsidR="00973498">
      <w:t>16485</w:t>
    </w:r>
    <w:r w:rsidR="006D142A">
      <w:t>a</w:t>
    </w:r>
    <w:r w:rsidR="0059173F">
      <w:t>-</w:t>
    </w:r>
    <w:r w:rsidR="0058648B">
      <w:t>031225</w:t>
    </w:r>
    <w:r w:rsidR="0059173F">
      <w:t>-v</w:t>
    </w:r>
    <w:r w:rsidR="0058648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FFAF" w14:textId="77777777" w:rsidR="00C02642" w:rsidRDefault="00C02642" w:rsidP="00901CE9">
      <w:pPr>
        <w:spacing w:after="0" w:line="240" w:lineRule="auto"/>
      </w:pPr>
      <w:r>
        <w:separator/>
      </w:r>
    </w:p>
  </w:footnote>
  <w:footnote w:type="continuationSeparator" w:id="0">
    <w:p w14:paraId="17AABA63" w14:textId="77777777" w:rsidR="00C02642" w:rsidRDefault="00C02642"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3CBD" w14:textId="157677E0" w:rsidR="00C52F03" w:rsidRPr="00342964" w:rsidRDefault="00730B42" w:rsidP="00342964">
    <w:pPr>
      <w:pStyle w:val="Header"/>
      <w:jc w:val="center"/>
    </w:pPr>
    <w:r>
      <w:rPr>
        <w:noProof/>
      </w:rPr>
      <w:drawing>
        <wp:inline distT="0" distB="0" distL="0" distR="0" wp14:anchorId="7CE18C49" wp14:editId="73CFCA65">
          <wp:extent cx="2199969" cy="904875"/>
          <wp:effectExtent l="0" t="0" r="0" b="0"/>
          <wp:docPr id="731678417" name="Picture 1" descr="Celular guardad o seras mul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78417" name="Picture 1" descr="Celular guardad o seras multado"/>
                  <pic:cNvPicPr/>
                </pic:nvPicPr>
                <pic:blipFill rotWithShape="1">
                  <a:blip r:embed="rId1">
                    <a:extLst>
                      <a:ext uri="{28A0092B-C50C-407E-A947-70E740481C1C}">
                        <a14:useLocalDpi xmlns:a14="http://schemas.microsoft.com/office/drawing/2010/main" val="0"/>
                      </a:ext>
                    </a:extLst>
                  </a:blip>
                  <a:srcRect l="5609" t="32692" r="4487" b="30329"/>
                  <a:stretch/>
                </pic:blipFill>
                <pic:spPr bwMode="auto">
                  <a:xfrm>
                    <a:off x="0" y="0"/>
                    <a:ext cx="2200275" cy="9050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C133B6"/>
    <w:multiLevelType w:val="multilevel"/>
    <w:tmpl w:val="14A8CDF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AF25FD1"/>
    <w:multiLevelType w:val="multilevel"/>
    <w:tmpl w:val="3350E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B3445"/>
    <w:multiLevelType w:val="hybridMultilevel"/>
    <w:tmpl w:val="045E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3D46D9"/>
    <w:multiLevelType w:val="hybridMultilevel"/>
    <w:tmpl w:val="8A320EB6"/>
    <w:lvl w:ilvl="0" w:tplc="2562850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30C6"/>
    <w:multiLevelType w:val="hybridMultilevel"/>
    <w:tmpl w:val="D73E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1535B"/>
    <w:multiLevelType w:val="hybridMultilevel"/>
    <w:tmpl w:val="13BA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D2601"/>
    <w:multiLevelType w:val="hybridMultilevel"/>
    <w:tmpl w:val="613E221E"/>
    <w:lvl w:ilvl="0" w:tplc="8F90F914">
      <w:numFmt w:val="bullet"/>
      <w:lvlText w:val="•"/>
      <w:lvlJc w:val="left"/>
      <w:pPr>
        <w:ind w:left="1080" w:hanging="72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53E83"/>
    <w:multiLevelType w:val="hybridMultilevel"/>
    <w:tmpl w:val="0F5828DC"/>
    <w:lvl w:ilvl="0" w:tplc="8F90F914">
      <w:numFmt w:val="bullet"/>
      <w:lvlText w:val="•"/>
      <w:lvlJc w:val="left"/>
      <w:pPr>
        <w:ind w:left="1080" w:hanging="72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42B5F"/>
    <w:multiLevelType w:val="hybridMultilevel"/>
    <w:tmpl w:val="347C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56EE4"/>
    <w:multiLevelType w:val="hybridMultilevel"/>
    <w:tmpl w:val="E9FCE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E21"/>
    <w:multiLevelType w:val="hybridMultilevel"/>
    <w:tmpl w:val="4852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95759"/>
    <w:multiLevelType w:val="hybridMultilevel"/>
    <w:tmpl w:val="79927C6A"/>
    <w:lvl w:ilvl="0" w:tplc="2562850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644688">
    <w:abstractNumId w:val="0"/>
  </w:num>
  <w:num w:numId="2" w16cid:durableId="1859848494">
    <w:abstractNumId w:val="1"/>
  </w:num>
  <w:num w:numId="3" w16cid:durableId="1607426984">
    <w:abstractNumId w:val="5"/>
  </w:num>
  <w:num w:numId="4" w16cid:durableId="285543838">
    <w:abstractNumId w:val="9"/>
  </w:num>
  <w:num w:numId="5" w16cid:durableId="869758533">
    <w:abstractNumId w:val="3"/>
  </w:num>
  <w:num w:numId="6" w16cid:durableId="431825497">
    <w:abstractNumId w:val="12"/>
  </w:num>
  <w:num w:numId="7" w16cid:durableId="507252530">
    <w:abstractNumId w:val="8"/>
  </w:num>
  <w:num w:numId="8" w16cid:durableId="2019959906">
    <w:abstractNumId w:val="7"/>
  </w:num>
  <w:num w:numId="9" w16cid:durableId="1532957660">
    <w:abstractNumId w:val="11"/>
  </w:num>
  <w:num w:numId="10" w16cid:durableId="1605457471">
    <w:abstractNumId w:val="2"/>
  </w:num>
  <w:num w:numId="11" w16cid:durableId="770322579">
    <w:abstractNumId w:val="6"/>
  </w:num>
  <w:num w:numId="12" w16cid:durableId="641813361">
    <w:abstractNumId w:val="10"/>
  </w:num>
  <w:num w:numId="13" w16cid:durableId="1190484597">
    <w:abstractNumId w:val="13"/>
  </w:num>
  <w:num w:numId="14" w16cid:durableId="42357359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2F62"/>
    <w:rsid w:val="00030076"/>
    <w:rsid w:val="00030D74"/>
    <w:rsid w:val="00033028"/>
    <w:rsid w:val="00047843"/>
    <w:rsid w:val="000638C8"/>
    <w:rsid w:val="000663F2"/>
    <w:rsid w:val="00086878"/>
    <w:rsid w:val="0009266C"/>
    <w:rsid w:val="000D2ECC"/>
    <w:rsid w:val="000D3C9B"/>
    <w:rsid w:val="000D7972"/>
    <w:rsid w:val="001059E2"/>
    <w:rsid w:val="00116383"/>
    <w:rsid w:val="00135F96"/>
    <w:rsid w:val="001467F4"/>
    <w:rsid w:val="00161F42"/>
    <w:rsid w:val="0017006F"/>
    <w:rsid w:val="0018185E"/>
    <w:rsid w:val="00183648"/>
    <w:rsid w:val="00194E7C"/>
    <w:rsid w:val="001B1501"/>
    <w:rsid w:val="001E692F"/>
    <w:rsid w:val="001F5F77"/>
    <w:rsid w:val="002019A7"/>
    <w:rsid w:val="002024D8"/>
    <w:rsid w:val="00205F4F"/>
    <w:rsid w:val="0021528E"/>
    <w:rsid w:val="00250C7E"/>
    <w:rsid w:val="002601EA"/>
    <w:rsid w:val="002717AD"/>
    <w:rsid w:val="0028498D"/>
    <w:rsid w:val="00295062"/>
    <w:rsid w:val="002A6AAF"/>
    <w:rsid w:val="002A7520"/>
    <w:rsid w:val="002B2B0E"/>
    <w:rsid w:val="002B4917"/>
    <w:rsid w:val="002B66C6"/>
    <w:rsid w:val="002C512C"/>
    <w:rsid w:val="002C5FF8"/>
    <w:rsid w:val="002D29E0"/>
    <w:rsid w:val="002D373E"/>
    <w:rsid w:val="002F6866"/>
    <w:rsid w:val="0031295A"/>
    <w:rsid w:val="00342964"/>
    <w:rsid w:val="00343E03"/>
    <w:rsid w:val="00345F5D"/>
    <w:rsid w:val="00347D47"/>
    <w:rsid w:val="00352A56"/>
    <w:rsid w:val="003670F2"/>
    <w:rsid w:val="00396655"/>
    <w:rsid w:val="003C39C2"/>
    <w:rsid w:val="003C75D0"/>
    <w:rsid w:val="003D2D80"/>
    <w:rsid w:val="00406668"/>
    <w:rsid w:val="00436B1B"/>
    <w:rsid w:val="00442DAA"/>
    <w:rsid w:val="0044490E"/>
    <w:rsid w:val="0046425F"/>
    <w:rsid w:val="00466256"/>
    <w:rsid w:val="004745B5"/>
    <w:rsid w:val="004944B0"/>
    <w:rsid w:val="004D21EE"/>
    <w:rsid w:val="004D68E5"/>
    <w:rsid w:val="004D77A2"/>
    <w:rsid w:val="004E6763"/>
    <w:rsid w:val="004F4D43"/>
    <w:rsid w:val="004F6429"/>
    <w:rsid w:val="004F7615"/>
    <w:rsid w:val="00512BFB"/>
    <w:rsid w:val="00515528"/>
    <w:rsid w:val="00517512"/>
    <w:rsid w:val="0052561C"/>
    <w:rsid w:val="00527E28"/>
    <w:rsid w:val="005430D9"/>
    <w:rsid w:val="00546864"/>
    <w:rsid w:val="00550936"/>
    <w:rsid w:val="00565486"/>
    <w:rsid w:val="00581175"/>
    <w:rsid w:val="0058648B"/>
    <w:rsid w:val="0059173F"/>
    <w:rsid w:val="005A1BDC"/>
    <w:rsid w:val="005A1C4D"/>
    <w:rsid w:val="005B0573"/>
    <w:rsid w:val="005E42DD"/>
    <w:rsid w:val="00603243"/>
    <w:rsid w:val="00604280"/>
    <w:rsid w:val="006050B2"/>
    <w:rsid w:val="00625A39"/>
    <w:rsid w:val="00633082"/>
    <w:rsid w:val="00636AEB"/>
    <w:rsid w:val="006371E6"/>
    <w:rsid w:val="006375C9"/>
    <w:rsid w:val="00655B60"/>
    <w:rsid w:val="00661665"/>
    <w:rsid w:val="0066676C"/>
    <w:rsid w:val="0067003C"/>
    <w:rsid w:val="00672251"/>
    <w:rsid w:val="00673C85"/>
    <w:rsid w:val="00697610"/>
    <w:rsid w:val="006A1A37"/>
    <w:rsid w:val="006A7882"/>
    <w:rsid w:val="006B0E15"/>
    <w:rsid w:val="006D087A"/>
    <w:rsid w:val="006D142A"/>
    <w:rsid w:val="006F0641"/>
    <w:rsid w:val="0070000D"/>
    <w:rsid w:val="00720754"/>
    <w:rsid w:val="0072091B"/>
    <w:rsid w:val="00730B42"/>
    <w:rsid w:val="00734C2A"/>
    <w:rsid w:val="0077096D"/>
    <w:rsid w:val="007A40E0"/>
    <w:rsid w:val="007C2723"/>
    <w:rsid w:val="007D5238"/>
    <w:rsid w:val="007F0F99"/>
    <w:rsid w:val="00824066"/>
    <w:rsid w:val="0083091E"/>
    <w:rsid w:val="008459C9"/>
    <w:rsid w:val="00866043"/>
    <w:rsid w:val="008B3B8A"/>
    <w:rsid w:val="008B6819"/>
    <w:rsid w:val="008B6C4C"/>
    <w:rsid w:val="008C149B"/>
    <w:rsid w:val="008D6031"/>
    <w:rsid w:val="00901AAF"/>
    <w:rsid w:val="00901CE9"/>
    <w:rsid w:val="0090289B"/>
    <w:rsid w:val="00905462"/>
    <w:rsid w:val="00912072"/>
    <w:rsid w:val="00924E46"/>
    <w:rsid w:val="0095216E"/>
    <w:rsid w:val="00967659"/>
    <w:rsid w:val="00973498"/>
    <w:rsid w:val="009743A1"/>
    <w:rsid w:val="0098014B"/>
    <w:rsid w:val="0099059C"/>
    <w:rsid w:val="009A06D0"/>
    <w:rsid w:val="009A5F02"/>
    <w:rsid w:val="009C0118"/>
    <w:rsid w:val="009C2206"/>
    <w:rsid w:val="009D4C2C"/>
    <w:rsid w:val="009E3F3A"/>
    <w:rsid w:val="009F25FD"/>
    <w:rsid w:val="009F3460"/>
    <w:rsid w:val="00A12F86"/>
    <w:rsid w:val="00A209DF"/>
    <w:rsid w:val="00A345FE"/>
    <w:rsid w:val="00A519A9"/>
    <w:rsid w:val="00A57457"/>
    <w:rsid w:val="00A77193"/>
    <w:rsid w:val="00A80AFB"/>
    <w:rsid w:val="00A90A9E"/>
    <w:rsid w:val="00AA106A"/>
    <w:rsid w:val="00AA5416"/>
    <w:rsid w:val="00AB7B23"/>
    <w:rsid w:val="00AC5663"/>
    <w:rsid w:val="00AD3AFD"/>
    <w:rsid w:val="00AF1427"/>
    <w:rsid w:val="00AF4D60"/>
    <w:rsid w:val="00B10D6E"/>
    <w:rsid w:val="00B13615"/>
    <w:rsid w:val="00B331E3"/>
    <w:rsid w:val="00B40EB7"/>
    <w:rsid w:val="00B45428"/>
    <w:rsid w:val="00B61D6C"/>
    <w:rsid w:val="00B63986"/>
    <w:rsid w:val="00B753A4"/>
    <w:rsid w:val="00B77DD8"/>
    <w:rsid w:val="00B84233"/>
    <w:rsid w:val="00B9273B"/>
    <w:rsid w:val="00BB1112"/>
    <w:rsid w:val="00BC0295"/>
    <w:rsid w:val="00BE6F23"/>
    <w:rsid w:val="00BF0673"/>
    <w:rsid w:val="00BF2512"/>
    <w:rsid w:val="00C02642"/>
    <w:rsid w:val="00C04894"/>
    <w:rsid w:val="00C44D96"/>
    <w:rsid w:val="00C52F03"/>
    <w:rsid w:val="00C55758"/>
    <w:rsid w:val="00C631E1"/>
    <w:rsid w:val="00C64E8A"/>
    <w:rsid w:val="00CA1A42"/>
    <w:rsid w:val="00CA569D"/>
    <w:rsid w:val="00CB6B21"/>
    <w:rsid w:val="00CC5909"/>
    <w:rsid w:val="00CD753A"/>
    <w:rsid w:val="00CE7F96"/>
    <w:rsid w:val="00CF052F"/>
    <w:rsid w:val="00CF1044"/>
    <w:rsid w:val="00CF2A56"/>
    <w:rsid w:val="00CF2FE7"/>
    <w:rsid w:val="00D04860"/>
    <w:rsid w:val="00D11077"/>
    <w:rsid w:val="00D15F52"/>
    <w:rsid w:val="00D23CC4"/>
    <w:rsid w:val="00D3792F"/>
    <w:rsid w:val="00D533B1"/>
    <w:rsid w:val="00D55119"/>
    <w:rsid w:val="00D61707"/>
    <w:rsid w:val="00D64536"/>
    <w:rsid w:val="00D87FA5"/>
    <w:rsid w:val="00D92FE1"/>
    <w:rsid w:val="00D97114"/>
    <w:rsid w:val="00DA6181"/>
    <w:rsid w:val="00DB3C3F"/>
    <w:rsid w:val="00DC404F"/>
    <w:rsid w:val="00DD073F"/>
    <w:rsid w:val="00DE2078"/>
    <w:rsid w:val="00DE4EF2"/>
    <w:rsid w:val="00DE778E"/>
    <w:rsid w:val="00E14CE6"/>
    <w:rsid w:val="00E31AC0"/>
    <w:rsid w:val="00E42123"/>
    <w:rsid w:val="00E510C6"/>
    <w:rsid w:val="00E53BEF"/>
    <w:rsid w:val="00E61458"/>
    <w:rsid w:val="00E61E96"/>
    <w:rsid w:val="00E724B1"/>
    <w:rsid w:val="00E76491"/>
    <w:rsid w:val="00E844F5"/>
    <w:rsid w:val="00E904BD"/>
    <w:rsid w:val="00E94363"/>
    <w:rsid w:val="00EC07E2"/>
    <w:rsid w:val="00EE7FB7"/>
    <w:rsid w:val="00EF1DCB"/>
    <w:rsid w:val="00F01171"/>
    <w:rsid w:val="00F04ED2"/>
    <w:rsid w:val="00F21C7C"/>
    <w:rsid w:val="00F25AF1"/>
    <w:rsid w:val="00F41EC0"/>
    <w:rsid w:val="00F6163C"/>
    <w:rsid w:val="00F979A8"/>
    <w:rsid w:val="00FA3242"/>
    <w:rsid w:val="00FB1988"/>
    <w:rsid w:val="00FB2798"/>
    <w:rsid w:val="00FC74C7"/>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8A77B"/>
  <w15:docId w15:val="{10CF1EA0-D078-404C-9F0F-049B2531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E6145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E6145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E61458"/>
    <w:pPr>
      <w:spacing w:after="240"/>
      <w:outlineLvl w:val="1"/>
    </w:pPr>
    <w:rPr>
      <w:bCs w:val="0"/>
      <w:caps/>
    </w:rPr>
  </w:style>
  <w:style w:type="paragraph" w:styleId="Heading3">
    <w:name w:val="heading 3"/>
    <w:aliases w:val="3. Subhead"/>
    <w:next w:val="Normal"/>
    <w:link w:val="Heading3Char"/>
    <w:uiPriority w:val="9"/>
    <w:unhideWhenUsed/>
    <w:qFormat/>
    <w:rsid w:val="00E61458"/>
    <w:pPr>
      <w:spacing w:after="120"/>
      <w:outlineLvl w:val="2"/>
    </w:pPr>
    <w:rPr>
      <w:rFonts w:ascii="Trebuchet MS" w:eastAsia="Times New Roman" w:hAnsi="Trebuchet MS"/>
      <w:b/>
      <w:bCs/>
      <w:color w:val="000000"/>
      <w:sz w:val="22"/>
      <w:szCs w:val="28"/>
    </w:rPr>
  </w:style>
  <w:style w:type="paragraph" w:styleId="Heading4">
    <w:name w:val="heading 4"/>
    <w:basedOn w:val="Normal"/>
    <w:next w:val="Normal"/>
    <w:link w:val="Heading4Char"/>
    <w:uiPriority w:val="9"/>
    <w:semiHidden/>
    <w:unhideWhenUsed/>
    <w:rsid w:val="006616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58"/>
    <w:rPr>
      <w:rFonts w:ascii="Trebuchet MS" w:hAnsi="Trebuchet MS"/>
      <w:sz w:val="22"/>
      <w:szCs w:val="22"/>
    </w:rPr>
  </w:style>
  <w:style w:type="paragraph" w:styleId="Footer">
    <w:name w:val="footer"/>
    <w:basedOn w:val="Normal"/>
    <w:link w:val="FooterChar"/>
    <w:uiPriority w:val="99"/>
    <w:unhideWhenUsed/>
    <w:rsid w:val="00E6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58"/>
    <w:rPr>
      <w:rFonts w:ascii="Trebuchet MS" w:hAnsi="Trebuchet MS"/>
      <w:sz w:val="22"/>
      <w:szCs w:val="22"/>
    </w:rPr>
  </w:style>
  <w:style w:type="paragraph" w:styleId="BalloonText">
    <w:name w:val="Balloon Text"/>
    <w:basedOn w:val="Normal"/>
    <w:link w:val="BalloonTextChar"/>
    <w:uiPriority w:val="99"/>
    <w:semiHidden/>
    <w:unhideWhenUsed/>
    <w:rsid w:val="00E614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458"/>
    <w:rPr>
      <w:rFonts w:ascii="Tahoma" w:hAnsi="Tahoma" w:cs="Tahoma"/>
      <w:sz w:val="16"/>
      <w:szCs w:val="16"/>
    </w:rPr>
  </w:style>
  <w:style w:type="character" w:customStyle="1" w:styleId="Heading1Char">
    <w:name w:val="Heading 1 Char"/>
    <w:aliases w:val="1. Campaign Year &amp; Name Char"/>
    <w:link w:val="Heading1"/>
    <w:uiPriority w:val="9"/>
    <w:rsid w:val="00E6145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E61458"/>
    <w:rPr>
      <w:rFonts w:ascii="Rockwell" w:eastAsia="Times New Roman" w:hAnsi="Rockwell"/>
      <w:b/>
      <w:caps/>
      <w:noProof/>
      <w:color w:val="000000"/>
      <w:sz w:val="28"/>
      <w:szCs w:val="28"/>
    </w:rPr>
  </w:style>
  <w:style w:type="character" w:styleId="Hyperlink">
    <w:name w:val="Hyperlink"/>
    <w:uiPriority w:val="99"/>
    <w:unhideWhenUsed/>
    <w:rsid w:val="00E61458"/>
    <w:rPr>
      <w:color w:val="0000FF"/>
      <w:u w:val="single"/>
    </w:rPr>
  </w:style>
  <w:style w:type="paragraph" w:customStyle="1" w:styleId="MediumGrid21">
    <w:name w:val="Medium Grid 21"/>
    <w:uiPriority w:val="1"/>
    <w:rsid w:val="00E61458"/>
    <w:rPr>
      <w:sz w:val="22"/>
      <w:szCs w:val="22"/>
    </w:rPr>
  </w:style>
  <w:style w:type="paragraph" w:customStyle="1" w:styleId="Normal1">
    <w:name w:val="Normal1"/>
    <w:basedOn w:val="Normal"/>
    <w:rsid w:val="00E6145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E61458"/>
  </w:style>
  <w:style w:type="paragraph" w:customStyle="1" w:styleId="bodycopy">
    <w:name w:val="bodycopy"/>
    <w:basedOn w:val="Normal"/>
    <w:rsid w:val="00E6145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E61458"/>
  </w:style>
  <w:style w:type="table" w:styleId="TableGrid">
    <w:name w:val="Table Grid"/>
    <w:basedOn w:val="TableNormal"/>
    <w:uiPriority w:val="59"/>
    <w:rsid w:val="00E6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E6145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E6145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61458"/>
    <w:rPr>
      <w:rFonts w:ascii="Cambria" w:eastAsia="Times New Roman" w:hAnsi="Cambria"/>
      <w:b/>
      <w:bCs/>
      <w:kern w:val="28"/>
      <w:sz w:val="32"/>
      <w:szCs w:val="32"/>
    </w:rPr>
  </w:style>
  <w:style w:type="paragraph" w:styleId="Quote">
    <w:name w:val="Quote"/>
    <w:basedOn w:val="Normal"/>
    <w:next w:val="Normal"/>
    <w:link w:val="QuoteChar"/>
    <w:uiPriority w:val="29"/>
    <w:rsid w:val="00E61458"/>
    <w:rPr>
      <w:i/>
      <w:iCs/>
      <w:color w:val="000000"/>
    </w:rPr>
  </w:style>
  <w:style w:type="character" w:customStyle="1" w:styleId="QuoteChar">
    <w:name w:val="Quote Char"/>
    <w:link w:val="Quote"/>
    <w:uiPriority w:val="29"/>
    <w:rsid w:val="00E61458"/>
    <w:rPr>
      <w:rFonts w:ascii="Trebuchet MS" w:hAnsi="Trebuchet MS"/>
      <w:i/>
      <w:iCs/>
      <w:color w:val="000000"/>
      <w:sz w:val="22"/>
      <w:szCs w:val="22"/>
    </w:rPr>
  </w:style>
  <w:style w:type="paragraph" w:customStyle="1" w:styleId="5ControlCode">
    <w:name w:val="5. Control Code"/>
    <w:basedOn w:val="Normal"/>
    <w:link w:val="5ControlCodeChar"/>
    <w:rsid w:val="00E61458"/>
    <w:pPr>
      <w:jc w:val="right"/>
    </w:pPr>
    <w:rPr>
      <w:sz w:val="14"/>
      <w:szCs w:val="14"/>
    </w:rPr>
  </w:style>
  <w:style w:type="character" w:customStyle="1" w:styleId="5ControlCodeChar">
    <w:name w:val="5. Control Code Char"/>
    <w:link w:val="5ControlCode"/>
    <w:rsid w:val="00E61458"/>
    <w:rPr>
      <w:rFonts w:ascii="Trebuchet MS" w:hAnsi="Trebuchet MS"/>
      <w:sz w:val="14"/>
      <w:szCs w:val="14"/>
    </w:rPr>
  </w:style>
  <w:style w:type="paragraph" w:styleId="NoSpacing">
    <w:name w:val="No Spacing"/>
    <w:uiPriority w:val="1"/>
    <w:qFormat/>
    <w:rsid w:val="00661665"/>
    <w:rPr>
      <w:rFonts w:ascii="Trebuchet MS" w:hAnsi="Trebuchet MS"/>
      <w:sz w:val="22"/>
      <w:szCs w:val="22"/>
    </w:rPr>
  </w:style>
  <w:style w:type="character" w:customStyle="1" w:styleId="Heading4Char">
    <w:name w:val="Heading 4 Char"/>
    <w:basedOn w:val="DefaultParagraphFont"/>
    <w:link w:val="Heading4"/>
    <w:uiPriority w:val="9"/>
    <w:semiHidden/>
    <w:rsid w:val="00661665"/>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661665"/>
    <w:pPr>
      <w:ind w:left="720"/>
      <w:contextualSpacing/>
    </w:pPr>
  </w:style>
  <w:style w:type="character" w:styleId="PlaceholderText">
    <w:name w:val="Placeholder Text"/>
    <w:basedOn w:val="DefaultParagraphFont"/>
    <w:uiPriority w:val="99"/>
    <w:semiHidden/>
    <w:rsid w:val="004E6763"/>
    <w:rPr>
      <w:color w:val="808080"/>
    </w:rPr>
  </w:style>
  <w:style w:type="character" w:styleId="CommentReference">
    <w:name w:val="annotation reference"/>
    <w:basedOn w:val="DefaultParagraphFont"/>
    <w:uiPriority w:val="99"/>
    <w:semiHidden/>
    <w:unhideWhenUsed/>
    <w:rsid w:val="000638C8"/>
    <w:rPr>
      <w:sz w:val="16"/>
      <w:szCs w:val="16"/>
    </w:rPr>
  </w:style>
  <w:style w:type="paragraph" w:styleId="CommentText">
    <w:name w:val="annotation text"/>
    <w:basedOn w:val="Normal"/>
    <w:link w:val="CommentTextChar"/>
    <w:uiPriority w:val="99"/>
    <w:unhideWhenUsed/>
    <w:rsid w:val="000638C8"/>
    <w:pPr>
      <w:spacing w:line="240" w:lineRule="auto"/>
    </w:pPr>
    <w:rPr>
      <w:sz w:val="20"/>
      <w:szCs w:val="20"/>
    </w:rPr>
  </w:style>
  <w:style w:type="character" w:customStyle="1" w:styleId="CommentTextChar">
    <w:name w:val="Comment Text Char"/>
    <w:basedOn w:val="DefaultParagraphFont"/>
    <w:link w:val="CommentText"/>
    <w:uiPriority w:val="99"/>
    <w:rsid w:val="000638C8"/>
    <w:rPr>
      <w:rFonts w:ascii="Trebuchet MS" w:hAnsi="Trebuchet MS"/>
    </w:rPr>
  </w:style>
  <w:style w:type="paragraph" w:styleId="CommentSubject">
    <w:name w:val="annotation subject"/>
    <w:basedOn w:val="CommentText"/>
    <w:next w:val="CommentText"/>
    <w:link w:val="CommentSubjectChar"/>
    <w:uiPriority w:val="99"/>
    <w:semiHidden/>
    <w:unhideWhenUsed/>
    <w:rsid w:val="000638C8"/>
    <w:rPr>
      <w:b/>
      <w:bCs/>
    </w:rPr>
  </w:style>
  <w:style w:type="character" w:customStyle="1" w:styleId="CommentSubjectChar">
    <w:name w:val="Comment Subject Char"/>
    <w:basedOn w:val="CommentTextChar"/>
    <w:link w:val="CommentSubject"/>
    <w:uiPriority w:val="99"/>
    <w:semiHidden/>
    <w:rsid w:val="000638C8"/>
    <w:rPr>
      <w:rFonts w:ascii="Trebuchet MS" w:hAnsi="Trebuchet MS"/>
      <w:b/>
      <w:bCs/>
    </w:rPr>
  </w:style>
  <w:style w:type="character" w:styleId="UnresolvedMention">
    <w:name w:val="Unresolved Mention"/>
    <w:basedOn w:val="DefaultParagraphFont"/>
    <w:uiPriority w:val="99"/>
    <w:semiHidden/>
    <w:unhideWhenUsed/>
    <w:rsid w:val="00CF2FE7"/>
    <w:rPr>
      <w:color w:val="605E5C"/>
      <w:shd w:val="clear" w:color="auto" w:fill="E1DFDD"/>
    </w:rPr>
  </w:style>
  <w:style w:type="paragraph" w:styleId="Revision">
    <w:name w:val="Revision"/>
    <w:hidden/>
    <w:uiPriority w:val="99"/>
    <w:semiHidden/>
    <w:rsid w:val="00D23CC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istracted-driv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fficsafetymarketing.gov/safety-topics/distracted-driving/distracted-driving-enforcement-campaign"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Distracted Driving Press Release</vt:lpstr>
    </vt:vector>
  </TitlesOfParts>
  <Company>DOT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Distracted Driving Press Release</dc:title>
  <dc:creator>NHTSA</dc:creator>
  <cp:keywords>texting, distracted</cp:keywords>
  <cp:lastModifiedBy>Greenbauer, Lynn CTR (NHTSA)</cp:lastModifiedBy>
  <cp:revision>7</cp:revision>
  <dcterms:created xsi:type="dcterms:W3CDTF">2025-03-12T08:58:00Z</dcterms:created>
  <dcterms:modified xsi:type="dcterms:W3CDTF">2025-03-12T09:08:00Z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6e84a9852a849a9aa5aa291eb34ef64210e2ba79e90a60fb8d589bd0c1f187a3</vt:lpwstr>
  </property>
</Properties>
</file>