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EDA70" w14:textId="77777777" w:rsidR="007402CD" w:rsidRPr="00704BCC" w:rsidRDefault="007402CD" w:rsidP="007402CD">
      <w:pPr>
        <w:jc w:val="center"/>
        <w:rPr>
          <w:rFonts w:ascii="Rockwell" w:hAnsi="Rockwell" w:cstheme="minorHAnsi"/>
          <w:b/>
          <w:iCs/>
          <w:sz w:val="28"/>
          <w:lang w:val="es-US"/>
        </w:rPr>
      </w:pPr>
      <w:r w:rsidRPr="00704BCC">
        <w:rPr>
          <w:rFonts w:ascii="Rockwell" w:hAnsi="Rockwell" w:cstheme="minorHAnsi"/>
          <w:b/>
          <w:iCs/>
          <w:sz w:val="28"/>
          <w:lang w:val="es-US"/>
        </w:rPr>
        <w:t>Seguridad de Motocicletas</w:t>
      </w:r>
    </w:p>
    <w:p w14:paraId="1BDEF0ED" w14:textId="77777777" w:rsidR="007402CD" w:rsidRPr="007402CD" w:rsidRDefault="007402CD" w:rsidP="007402CD">
      <w:pPr>
        <w:rPr>
          <w:rFonts w:ascii="Trebuchet MS" w:eastAsia="Arial" w:hAnsi="Trebuchet MS" w:cs="Arial"/>
          <w:sz w:val="22"/>
          <w:szCs w:val="22"/>
          <w:lang w:val="es-US"/>
        </w:rPr>
      </w:pPr>
    </w:p>
    <w:p w14:paraId="30AE9A2D" w14:textId="3AE60D43" w:rsidR="007402CD" w:rsidRPr="007402CD" w:rsidRDefault="007402CD" w:rsidP="007402CD">
      <w:pPr>
        <w:rPr>
          <w:rFonts w:ascii="Trebuchet MS" w:eastAsia="Arial" w:hAnsi="Trebuchet MS" w:cs="Arial"/>
          <w:sz w:val="22"/>
          <w:szCs w:val="22"/>
          <w:lang w:val="es-US"/>
        </w:rPr>
      </w:pPr>
      <w:r w:rsidRPr="007402CD">
        <w:rPr>
          <w:rFonts w:ascii="Trebuchet MS" w:eastAsia="Arial" w:hAnsi="Trebuchet MS" w:cs="Arial"/>
          <w:sz w:val="22"/>
          <w:szCs w:val="22"/>
          <w:lang w:val="es-US"/>
        </w:rPr>
        <w:t>Colabore con</w:t>
      </w:r>
      <w:r w:rsidRPr="007402CD">
        <w:rPr>
          <w:rFonts w:ascii="Trebuchet MS" w:hAnsi="Trebuchet MS" w:cs="Arial"/>
          <w:sz w:val="22"/>
          <w:szCs w:val="22"/>
          <w:lang w:val="es-US"/>
        </w:rPr>
        <w:t xml:space="preserve"> la Administración Nacional de Seguridad del Tráfico en las Carreteras (NHTSA) del Departamento de Transporte de los Estados Unidos </w:t>
      </w:r>
      <w:r w:rsidRPr="007402CD">
        <w:rPr>
          <w:rFonts w:ascii="Trebuchet MS" w:eastAsia="Arial" w:hAnsi="Trebuchet MS" w:cs="Arial"/>
          <w:sz w:val="22"/>
          <w:szCs w:val="22"/>
          <w:lang w:val="es-US"/>
        </w:rPr>
        <w:t xml:space="preserve">para educar al público sobre la importancia de la seguridad de motocicletas. Recuerde: </w:t>
      </w:r>
      <w:r w:rsidRPr="007402CD">
        <w:rPr>
          <w:rFonts w:ascii="Trebuchet MS" w:eastAsia="Arial" w:hAnsi="Trebuchet MS" w:cs="Arial"/>
          <w:i/>
          <w:iCs/>
          <w:sz w:val="22"/>
          <w:szCs w:val="22"/>
          <w:lang w:val="es-US"/>
        </w:rPr>
        <w:t>La Seguridad de los Motociclistas es la Seguridad de Todos</w:t>
      </w:r>
      <w:r w:rsidRPr="007402CD">
        <w:rPr>
          <w:rFonts w:ascii="Trebuchet MS" w:eastAsia="Arial" w:hAnsi="Trebuchet MS" w:cs="Arial"/>
          <w:sz w:val="22"/>
          <w:szCs w:val="22"/>
          <w:lang w:val="es-US"/>
        </w:rPr>
        <w:t>.</w:t>
      </w:r>
    </w:p>
    <w:p w14:paraId="355D6ADE" w14:textId="77777777" w:rsidR="007402CD" w:rsidRPr="007402CD" w:rsidRDefault="007402CD" w:rsidP="007402CD">
      <w:pPr>
        <w:rPr>
          <w:rFonts w:ascii="Arial" w:eastAsia="Arial" w:hAnsi="Arial" w:cs="Arial"/>
          <w:sz w:val="22"/>
          <w:szCs w:val="22"/>
          <w:lang w:val="es-US"/>
        </w:rPr>
      </w:pPr>
    </w:p>
    <w:p w14:paraId="5BD99B2B" w14:textId="77777777" w:rsidR="007402CD" w:rsidRPr="00704BCC" w:rsidRDefault="007402CD" w:rsidP="007402CD">
      <w:pPr>
        <w:spacing w:after="120"/>
        <w:jc w:val="center"/>
        <w:rPr>
          <w:rFonts w:ascii="Rockwell" w:hAnsi="Rockwell" w:cstheme="minorHAnsi"/>
          <w:b/>
          <w:iCs/>
          <w:sz w:val="28"/>
          <w:lang w:val="es-US"/>
        </w:rPr>
      </w:pPr>
      <w:r w:rsidRPr="00704BCC">
        <w:rPr>
          <w:rFonts w:ascii="Rockwell" w:hAnsi="Rockwell" w:cstheme="minorHAnsi"/>
          <w:b/>
          <w:iCs/>
          <w:sz w:val="28"/>
          <w:lang w:val="es-US"/>
        </w:rPr>
        <w:t>Puntos de Discusión</w:t>
      </w:r>
    </w:p>
    <w:p w14:paraId="46229644" w14:textId="77777777" w:rsidR="007402CD" w:rsidRPr="00403436" w:rsidRDefault="007402CD" w:rsidP="007402CD">
      <w:pPr>
        <w:contextualSpacing/>
        <w:rPr>
          <w:rFonts w:ascii="Trebuchet MS" w:eastAsia="Arial" w:hAnsi="Trebuchet MS" w:cs="Arial"/>
          <w:b/>
          <w:sz w:val="22"/>
          <w:szCs w:val="22"/>
          <w:lang w:val="es-US"/>
        </w:rPr>
      </w:pPr>
      <w:r w:rsidRPr="00403436">
        <w:rPr>
          <w:rFonts w:ascii="Trebuchet MS" w:eastAsia="Arial" w:hAnsi="Trebuchet MS" w:cs="Arial"/>
          <w:b/>
          <w:sz w:val="22"/>
          <w:szCs w:val="22"/>
          <w:lang w:val="es-US"/>
        </w:rPr>
        <w:t>Consejos para los Motociclistas</w:t>
      </w:r>
    </w:p>
    <w:p w14:paraId="37EB79C8" w14:textId="77777777" w:rsidR="007402CD" w:rsidRPr="00403436" w:rsidRDefault="007402CD" w:rsidP="007402CD">
      <w:pPr>
        <w:numPr>
          <w:ilvl w:val="0"/>
          <w:numId w:val="22"/>
        </w:numPr>
        <w:contextualSpacing/>
        <w:rPr>
          <w:rFonts w:ascii="Trebuchet MS" w:eastAsia="Arial" w:hAnsi="Trebuchet MS" w:cs="Arial"/>
          <w:sz w:val="22"/>
          <w:szCs w:val="22"/>
          <w:lang w:val="es-US"/>
        </w:rPr>
      </w:pPr>
      <w:r w:rsidRPr="00403436">
        <w:rPr>
          <w:rFonts w:ascii="Trebuchet MS" w:hAnsi="Trebuchet MS" w:cs="Arial"/>
          <w:sz w:val="22"/>
          <w:szCs w:val="22"/>
          <w:lang w:val="es-US"/>
        </w:rPr>
        <w:t>Obedezca siempre todas las leyes de tráfico y respete los límites de velocidad.</w:t>
      </w:r>
    </w:p>
    <w:p w14:paraId="5FABC7A5" w14:textId="77777777" w:rsidR="007402CD" w:rsidRPr="00403436" w:rsidRDefault="007402CD" w:rsidP="007402CD">
      <w:pPr>
        <w:numPr>
          <w:ilvl w:val="0"/>
          <w:numId w:val="22"/>
        </w:numPr>
        <w:contextualSpacing/>
        <w:rPr>
          <w:rFonts w:ascii="Trebuchet MS" w:eastAsia="Arial" w:hAnsi="Trebuchet MS" w:cs="Arial"/>
          <w:sz w:val="22"/>
          <w:szCs w:val="22"/>
          <w:lang w:val="es-US"/>
        </w:rPr>
      </w:pPr>
      <w:r w:rsidRPr="00403436">
        <w:rPr>
          <w:rFonts w:ascii="Trebuchet MS" w:eastAsia="Arial" w:hAnsi="Trebuchet MS" w:cs="Arial"/>
          <w:sz w:val="22"/>
          <w:szCs w:val="22"/>
          <w:lang w:val="es-US"/>
        </w:rPr>
        <w:t>Use siempre equipo de protección personal correcto y un casco aprobado por el DOT. NHTSA estima que los cascos salvaron la vida de 1,872 motociclistas en 2017. Si todos los motociclistas hubieran usado sus cascos, se podrían haber salvado 749 vidas adicionales.</w:t>
      </w:r>
    </w:p>
    <w:p w14:paraId="5C16E48C" w14:textId="77777777" w:rsidR="007402CD" w:rsidRPr="00403436" w:rsidRDefault="007402CD" w:rsidP="007402CD">
      <w:pPr>
        <w:numPr>
          <w:ilvl w:val="0"/>
          <w:numId w:val="22"/>
        </w:numPr>
        <w:contextualSpacing/>
        <w:rPr>
          <w:rFonts w:ascii="Trebuchet MS" w:eastAsia="Arial" w:hAnsi="Trebuchet MS" w:cs="Arial"/>
          <w:sz w:val="22"/>
          <w:szCs w:val="22"/>
          <w:lang w:val="es-US"/>
        </w:rPr>
      </w:pPr>
      <w:r w:rsidRPr="00403436">
        <w:rPr>
          <w:rFonts w:ascii="Trebuchet MS" w:eastAsia="Arial" w:hAnsi="Trebuchet MS" w:cs="Arial"/>
          <w:sz w:val="22"/>
          <w:szCs w:val="22"/>
          <w:lang w:val="es-US"/>
        </w:rPr>
        <w:t>Nunca maneje distraído o bajo la influencia del alcohol o de drogas. Un arresto por DUI cuesta un promedio de $10,000, y puede conducir a pasar un tiempo en la cárcel, la pérdida de su licencia de manejar y un aumento del costo de su seguro.</w:t>
      </w:r>
    </w:p>
    <w:p w14:paraId="754AC65E" w14:textId="77777777" w:rsidR="007402CD" w:rsidRPr="00403436" w:rsidRDefault="007402CD" w:rsidP="007402CD">
      <w:pPr>
        <w:numPr>
          <w:ilvl w:val="0"/>
          <w:numId w:val="22"/>
        </w:numPr>
        <w:contextualSpacing/>
        <w:rPr>
          <w:rFonts w:ascii="Trebuchet MS" w:eastAsia="Arial" w:hAnsi="Trebuchet MS" w:cs="Arial"/>
          <w:sz w:val="22"/>
          <w:szCs w:val="22"/>
          <w:lang w:val="es-US"/>
        </w:rPr>
      </w:pPr>
      <w:r w:rsidRPr="00403436">
        <w:rPr>
          <w:rFonts w:ascii="Trebuchet MS" w:eastAsia="Arial" w:hAnsi="Trebuchet MS" w:cs="Arial"/>
          <w:sz w:val="22"/>
          <w:szCs w:val="22"/>
          <w:lang w:val="es-US"/>
        </w:rPr>
        <w:t xml:space="preserve">Complete un curso de educación para motociclistas y siempre que maneje una motocicleta, hágalo con una licencia vigente. </w:t>
      </w:r>
    </w:p>
    <w:p w14:paraId="50A8F97C" w14:textId="77777777" w:rsidR="007402CD" w:rsidRPr="00403436" w:rsidRDefault="007402CD" w:rsidP="007402CD">
      <w:pPr>
        <w:numPr>
          <w:ilvl w:val="0"/>
          <w:numId w:val="22"/>
        </w:numPr>
        <w:contextualSpacing/>
        <w:rPr>
          <w:rFonts w:ascii="Trebuchet MS" w:eastAsia="Arial" w:hAnsi="Trebuchet MS" w:cs="Arial"/>
          <w:sz w:val="22"/>
          <w:szCs w:val="22"/>
          <w:lang w:val="es-US"/>
        </w:rPr>
      </w:pPr>
      <w:r w:rsidRPr="00403436">
        <w:rPr>
          <w:rFonts w:ascii="Trebuchet MS" w:eastAsia="Arial" w:hAnsi="Trebuchet MS" w:cs="Arial"/>
          <w:sz w:val="22"/>
          <w:szCs w:val="22"/>
          <w:lang w:val="es-US"/>
        </w:rPr>
        <w:t>Recuerde conducir siempre su vehículo o motocicleta a la defensiva. </w:t>
      </w:r>
    </w:p>
    <w:p w14:paraId="7D77F544" w14:textId="77777777" w:rsidR="007402CD" w:rsidRPr="00403436" w:rsidRDefault="007402CD" w:rsidP="007402CD">
      <w:pPr>
        <w:rPr>
          <w:rFonts w:ascii="Trebuchet MS" w:eastAsia="Arial" w:hAnsi="Trebuchet MS" w:cs="Arial"/>
          <w:sz w:val="22"/>
          <w:szCs w:val="22"/>
          <w:lang w:val="es-US"/>
        </w:rPr>
      </w:pPr>
    </w:p>
    <w:p w14:paraId="7E092F21" w14:textId="77777777" w:rsidR="007402CD" w:rsidRPr="00403436" w:rsidRDefault="007402CD" w:rsidP="007402CD">
      <w:pPr>
        <w:contextualSpacing/>
        <w:rPr>
          <w:rFonts w:ascii="Trebuchet MS" w:eastAsia="Arial" w:hAnsi="Trebuchet MS" w:cs="Arial"/>
          <w:b/>
          <w:sz w:val="22"/>
          <w:szCs w:val="22"/>
          <w:lang w:val="es-US"/>
        </w:rPr>
      </w:pPr>
      <w:r w:rsidRPr="00403436">
        <w:rPr>
          <w:rFonts w:ascii="Trebuchet MS" w:eastAsia="Arial" w:hAnsi="Trebuchet MS" w:cs="Arial"/>
          <w:b/>
          <w:sz w:val="22"/>
          <w:szCs w:val="22"/>
          <w:lang w:val="es-US"/>
        </w:rPr>
        <w:t xml:space="preserve">Consejos para los Conductores de Vehículos </w:t>
      </w:r>
    </w:p>
    <w:p w14:paraId="416207E3" w14:textId="77777777" w:rsidR="007402CD" w:rsidRPr="00403436" w:rsidRDefault="007402CD" w:rsidP="007402CD">
      <w:pPr>
        <w:pStyle w:val="ListParagraph"/>
        <w:numPr>
          <w:ilvl w:val="0"/>
          <w:numId w:val="16"/>
        </w:numPr>
        <w:rPr>
          <w:rFonts w:ascii="Trebuchet MS" w:eastAsia="Arial" w:hAnsi="Trebuchet MS" w:cs="Arial"/>
          <w:b/>
          <w:sz w:val="22"/>
          <w:szCs w:val="22"/>
          <w:lang w:val="es-US"/>
        </w:rPr>
      </w:pPr>
      <w:r w:rsidRPr="00403436">
        <w:rPr>
          <w:rFonts w:ascii="Trebuchet MS" w:eastAsia="Arial" w:hAnsi="Trebuchet MS" w:cs="Arial"/>
          <w:bCs/>
          <w:sz w:val="22"/>
          <w:szCs w:val="22"/>
          <w:lang w:val="es-US"/>
        </w:rPr>
        <w:t xml:space="preserve">Recuerde que los motociclistas tienen los mismos derechos en la carretera que cualquier otro conductor. </w:t>
      </w:r>
    </w:p>
    <w:p w14:paraId="68D575E4" w14:textId="77777777" w:rsidR="007402CD" w:rsidRPr="00403436" w:rsidRDefault="007402CD" w:rsidP="007402CD">
      <w:pPr>
        <w:pStyle w:val="ListParagraph"/>
        <w:numPr>
          <w:ilvl w:val="0"/>
          <w:numId w:val="16"/>
        </w:numPr>
        <w:rPr>
          <w:rFonts w:ascii="Trebuchet MS" w:eastAsia="Arial" w:hAnsi="Trebuchet MS" w:cs="Arial"/>
          <w:b/>
          <w:sz w:val="22"/>
          <w:szCs w:val="22"/>
          <w:lang w:val="es-US"/>
        </w:rPr>
      </w:pPr>
      <w:r w:rsidRPr="00403436">
        <w:rPr>
          <w:rFonts w:ascii="Trebuchet MS" w:hAnsi="Trebuchet MS" w:cs="Arial"/>
          <w:sz w:val="22"/>
          <w:szCs w:val="22"/>
          <w:lang w:val="es-US"/>
        </w:rPr>
        <w:t xml:space="preserve">Obedezca siempre todas las leyes de tráfico, incluyendo los límites de velocidad, y use las luces direccionales. Ceda el paso a los motociclistas, especialmente cuando esté cruzando intersecciones. </w:t>
      </w:r>
    </w:p>
    <w:p w14:paraId="60189148" w14:textId="77777777" w:rsidR="007402CD" w:rsidRPr="00403436" w:rsidRDefault="007402CD" w:rsidP="007402CD">
      <w:pPr>
        <w:pStyle w:val="ListParagraph"/>
        <w:numPr>
          <w:ilvl w:val="0"/>
          <w:numId w:val="16"/>
        </w:numPr>
        <w:rPr>
          <w:rFonts w:ascii="Trebuchet MS" w:hAnsi="Trebuchet MS" w:cs="Arial"/>
          <w:sz w:val="22"/>
          <w:szCs w:val="22"/>
          <w:lang w:val="es-US"/>
        </w:rPr>
      </w:pPr>
      <w:r w:rsidRPr="00403436">
        <w:rPr>
          <w:rFonts w:ascii="Trebuchet MS" w:hAnsi="Trebuchet MS" w:cs="Arial"/>
          <w:sz w:val="22"/>
          <w:szCs w:val="22"/>
          <w:lang w:val="es-US"/>
        </w:rPr>
        <w:t xml:space="preserve">Las motocicletas son más pequeñas que la mayoría de los vehículos y pueden ser difíciles de ver. </w:t>
      </w:r>
      <w:r w:rsidRPr="00403436">
        <w:rPr>
          <w:rFonts w:ascii="Trebuchet MS" w:eastAsia="Arial" w:hAnsi="Trebuchet MS" w:cs="Arial"/>
          <w:sz w:val="22"/>
          <w:szCs w:val="22"/>
          <w:lang w:val="es-US"/>
        </w:rPr>
        <w:t xml:space="preserve">Si va a girar en una intersección y su vista del tráfico que viene en su dirección está parcialmente obstruida, espere hasta que pueda ver alrededor de la obstrucción, observe si hay otros usuarios de la carretera (ciclistas, motociclistas y peatones por igual) y proceda con precaución. </w:t>
      </w:r>
    </w:p>
    <w:p w14:paraId="298A4EC0" w14:textId="77777777" w:rsidR="007402CD" w:rsidRPr="00403436" w:rsidRDefault="007402CD" w:rsidP="007402CD">
      <w:pPr>
        <w:pStyle w:val="ListParagraph"/>
        <w:numPr>
          <w:ilvl w:val="0"/>
          <w:numId w:val="16"/>
        </w:numPr>
        <w:rPr>
          <w:rFonts w:ascii="Trebuchet MS" w:hAnsi="Trebuchet MS" w:cs="Arial"/>
          <w:sz w:val="22"/>
          <w:szCs w:val="22"/>
          <w:lang w:val="es-US"/>
        </w:rPr>
      </w:pPr>
      <w:r w:rsidRPr="00403436">
        <w:rPr>
          <w:rFonts w:ascii="Trebuchet MS" w:eastAsia="Arial" w:hAnsi="Trebuchet MS" w:cs="Arial"/>
          <w:sz w:val="22"/>
          <w:szCs w:val="22"/>
          <w:lang w:val="es-US"/>
        </w:rPr>
        <w:t>Mantenga suficiente distancia al seguir a una motocicleta, para que el motociclista pueda maniobrar o detenerse en caso de emergencia, cambiar de velocidad o ajustar la posición en el carril para evitar peligros.</w:t>
      </w:r>
    </w:p>
    <w:p w14:paraId="39FBDC30" w14:textId="77777777" w:rsidR="007402CD" w:rsidRPr="00403436" w:rsidRDefault="007402CD" w:rsidP="007402CD">
      <w:pPr>
        <w:pStyle w:val="ListParagraph"/>
        <w:numPr>
          <w:ilvl w:val="0"/>
          <w:numId w:val="16"/>
        </w:numPr>
        <w:rPr>
          <w:rFonts w:ascii="Trebuchet MS" w:hAnsi="Trebuchet MS" w:cs="Arial"/>
          <w:sz w:val="22"/>
          <w:szCs w:val="22"/>
          <w:lang w:val="es-US"/>
        </w:rPr>
      </w:pPr>
      <w:r w:rsidRPr="00403436">
        <w:rPr>
          <w:rFonts w:ascii="Trebuchet MS" w:hAnsi="Trebuchet MS" w:cs="Arial"/>
          <w:sz w:val="22"/>
          <w:szCs w:val="22"/>
          <w:lang w:val="es-US"/>
        </w:rPr>
        <w:t xml:space="preserve">Nunca maneje distraído. </w:t>
      </w:r>
    </w:p>
    <w:p w14:paraId="0E3AFF5F" w14:textId="77777777" w:rsidR="007402CD" w:rsidRPr="00403436" w:rsidRDefault="007402CD" w:rsidP="007402CD">
      <w:pPr>
        <w:rPr>
          <w:rFonts w:ascii="Trebuchet MS" w:eastAsia="Arial" w:hAnsi="Trebuchet MS" w:cs="Arial"/>
          <w:sz w:val="22"/>
          <w:szCs w:val="22"/>
          <w:lang w:val="es-US"/>
        </w:rPr>
      </w:pPr>
    </w:p>
    <w:p w14:paraId="0863A280" w14:textId="77777777" w:rsidR="007402CD" w:rsidRPr="00403436" w:rsidRDefault="007402CD" w:rsidP="007402CD">
      <w:pPr>
        <w:rPr>
          <w:rFonts w:ascii="Trebuchet MS" w:hAnsi="Trebuchet MS" w:cs="Arial"/>
          <w:b/>
          <w:sz w:val="22"/>
          <w:szCs w:val="22"/>
          <w:lang w:val="es-US"/>
        </w:rPr>
      </w:pPr>
      <w:r w:rsidRPr="00403436">
        <w:rPr>
          <w:rFonts w:ascii="Trebuchet MS" w:hAnsi="Trebuchet MS" w:cs="Arial"/>
          <w:b/>
          <w:sz w:val="22"/>
          <w:szCs w:val="22"/>
          <w:lang w:val="es-US"/>
        </w:rPr>
        <w:t xml:space="preserve">Norma FMVSS No. 218 y Estándares de Cascos Certificados </w:t>
      </w:r>
    </w:p>
    <w:p w14:paraId="715DCACF" w14:textId="77777777" w:rsidR="007402CD" w:rsidRPr="00403436" w:rsidRDefault="007402CD" w:rsidP="007402CD">
      <w:pPr>
        <w:pStyle w:val="ListParagraph"/>
        <w:numPr>
          <w:ilvl w:val="0"/>
          <w:numId w:val="23"/>
        </w:numPr>
        <w:ind w:left="720"/>
        <w:rPr>
          <w:rFonts w:ascii="Trebuchet MS" w:hAnsi="Trebuchet MS" w:cs="Arial"/>
          <w:bCs/>
          <w:sz w:val="22"/>
          <w:szCs w:val="22"/>
          <w:lang w:val="es-US"/>
        </w:rPr>
      </w:pPr>
      <w:r w:rsidRPr="00403436">
        <w:rPr>
          <w:rFonts w:ascii="Trebuchet MS" w:eastAsia="Arial" w:hAnsi="Trebuchet MS" w:cs="Arial"/>
          <w:sz w:val="22"/>
          <w:szCs w:val="22"/>
          <w:lang w:val="es-US"/>
        </w:rPr>
        <w:t>DOT requiere que todos los cascos de motocicletas que se venden en los Estados Unidos cumplan la Norma Federal de Seguridad de Vehículos Motorizados (</w:t>
      </w:r>
      <w:r w:rsidRPr="00403436">
        <w:rPr>
          <w:rFonts w:ascii="Trebuchet MS" w:hAnsi="Trebuchet MS" w:cs="Arial"/>
          <w:bCs/>
          <w:sz w:val="22"/>
          <w:szCs w:val="22"/>
          <w:lang w:val="es-US"/>
        </w:rPr>
        <w:t xml:space="preserve">FMVSS) No. 218, que establece los requisitos de seguridad para cascos. </w:t>
      </w:r>
    </w:p>
    <w:p w14:paraId="363A5DE3" w14:textId="77777777" w:rsidR="007402CD" w:rsidRPr="00403436" w:rsidRDefault="007402CD" w:rsidP="007402CD">
      <w:pPr>
        <w:pStyle w:val="ListParagraph"/>
        <w:numPr>
          <w:ilvl w:val="0"/>
          <w:numId w:val="23"/>
        </w:numPr>
        <w:ind w:left="720"/>
        <w:rPr>
          <w:rFonts w:ascii="Trebuchet MS" w:hAnsi="Trebuchet MS" w:cs="Arial"/>
          <w:bCs/>
          <w:sz w:val="22"/>
          <w:szCs w:val="22"/>
          <w:lang w:val="es-US"/>
        </w:rPr>
      </w:pPr>
      <w:r w:rsidRPr="00403436">
        <w:rPr>
          <w:rFonts w:ascii="Trebuchet MS" w:hAnsi="Trebuchet MS" w:cs="Arial"/>
          <w:bCs/>
          <w:sz w:val="22"/>
          <w:szCs w:val="22"/>
          <w:lang w:val="es-US"/>
        </w:rPr>
        <w:t xml:space="preserve">La mayoría de los estados requieren el uso de cascos que cumplen con la norma del DOT, FMVSS No. 218. </w:t>
      </w:r>
    </w:p>
    <w:p w14:paraId="78309C83" w14:textId="487092B3" w:rsidR="007402CD" w:rsidRPr="00403436" w:rsidRDefault="007402CD" w:rsidP="007402CD">
      <w:pPr>
        <w:pStyle w:val="ListParagraph"/>
        <w:numPr>
          <w:ilvl w:val="0"/>
          <w:numId w:val="23"/>
        </w:numPr>
        <w:ind w:left="720"/>
        <w:rPr>
          <w:rFonts w:ascii="Trebuchet MS" w:hAnsi="Trebuchet MS" w:cs="Arial"/>
          <w:bCs/>
          <w:sz w:val="22"/>
          <w:szCs w:val="22"/>
          <w:lang w:val="es-US"/>
        </w:rPr>
      </w:pPr>
      <w:r w:rsidRPr="00403436">
        <w:rPr>
          <w:rFonts w:ascii="Trebuchet MS" w:hAnsi="Trebuchet MS" w:cs="Arial"/>
          <w:bCs/>
          <w:sz w:val="22"/>
          <w:szCs w:val="22"/>
          <w:lang w:val="es-US"/>
        </w:rPr>
        <w:t xml:space="preserve">Cómo determinar la seguridad de un casco: revise el peso del casco, el grosor del forro interior, que la correa de barbilla sea resistente y que el casco tenga la etiqueta de certificación de DOT para comprobar que el casco cumple con los estándares de seguridad Federal. Familiarícese con las marcas y los diseños de cascos que cumplen con los requisitos de DOT. Para más información sobre la norma FMVSS </w:t>
      </w:r>
      <w:r w:rsidRPr="00403436">
        <w:rPr>
          <w:rFonts w:ascii="Trebuchet MS" w:hAnsi="Trebuchet MS" w:cs="Arial"/>
          <w:sz w:val="22"/>
          <w:szCs w:val="22"/>
          <w:lang w:val="es-US"/>
        </w:rPr>
        <w:t xml:space="preserve">No. 218 e </w:t>
      </w:r>
      <w:r w:rsidR="002E425F">
        <w:rPr>
          <w:rFonts w:ascii="Trebuchet MS" w:hAnsi="Trebuchet MS" w:cs="Arial"/>
          <w:sz w:val="22"/>
          <w:szCs w:val="22"/>
          <w:lang w:val="es-US"/>
        </w:rPr>
        <w:br/>
      </w:r>
      <w:r w:rsidR="002E425F">
        <w:rPr>
          <w:rFonts w:ascii="Trebuchet MS" w:hAnsi="Trebuchet MS" w:cs="Arial"/>
          <w:sz w:val="22"/>
          <w:szCs w:val="22"/>
          <w:lang w:val="es-US"/>
        </w:rPr>
        <w:lastRenderedPageBreak/>
        <w:br/>
      </w:r>
      <w:r w:rsidRPr="00403436">
        <w:rPr>
          <w:rFonts w:ascii="Trebuchet MS" w:hAnsi="Trebuchet MS" w:cs="Arial"/>
          <w:sz w:val="22"/>
          <w:szCs w:val="22"/>
          <w:lang w:val="es-US"/>
        </w:rPr>
        <w:t xml:space="preserve">informarse sobre los cascos que no son aprobados ni seguros para motocicletas, visite </w:t>
      </w:r>
    </w:p>
    <w:p w14:paraId="7BF13FA1" w14:textId="77777777" w:rsidR="007402CD" w:rsidRPr="00403436" w:rsidRDefault="007402CD" w:rsidP="007402CD">
      <w:pPr>
        <w:ind w:left="720"/>
        <w:contextualSpacing/>
        <w:rPr>
          <w:rStyle w:val="Hyperlink"/>
          <w:rFonts w:ascii="Trebuchet MS" w:hAnsi="Trebuchet MS" w:cs="Arial"/>
          <w:bCs/>
          <w:sz w:val="22"/>
          <w:szCs w:val="22"/>
          <w:lang w:val="es-US"/>
        </w:rPr>
      </w:pPr>
      <w:hyperlink r:id="rId11" w:history="1">
        <w:r w:rsidRPr="00403436">
          <w:rPr>
            <w:rStyle w:val="Hyperlink"/>
            <w:rFonts w:ascii="Trebuchet MS" w:hAnsi="Trebuchet MS" w:cs="Arial"/>
            <w:bCs/>
            <w:sz w:val="22"/>
            <w:szCs w:val="22"/>
            <w:lang w:val="es-US"/>
          </w:rPr>
          <w:t>www.nhtsa.gov/sites/nhtsa.gov/files/documents/14283-identify_unsafe_motorcycle_helmets_070919_v4_tag.pdf</w:t>
        </w:r>
      </w:hyperlink>
      <w:r w:rsidRPr="00403436">
        <w:rPr>
          <w:rStyle w:val="Hyperlink"/>
          <w:rFonts w:ascii="Trebuchet MS" w:hAnsi="Trebuchet MS" w:cs="Arial"/>
          <w:bCs/>
          <w:sz w:val="22"/>
          <w:szCs w:val="22"/>
          <w:lang w:val="es-US"/>
        </w:rPr>
        <w:t xml:space="preserve"> (en inglés)</w:t>
      </w:r>
    </w:p>
    <w:p w14:paraId="7122EF02" w14:textId="77777777" w:rsidR="007402CD" w:rsidRPr="00403436" w:rsidRDefault="007402CD" w:rsidP="007402CD">
      <w:pPr>
        <w:ind w:left="720"/>
        <w:contextualSpacing/>
        <w:rPr>
          <w:rFonts w:ascii="Trebuchet MS" w:hAnsi="Trebuchet MS" w:cs="Arial"/>
          <w:bCs/>
          <w:sz w:val="22"/>
          <w:szCs w:val="22"/>
          <w:lang w:val="es-US"/>
        </w:rPr>
      </w:pPr>
    </w:p>
    <w:p w14:paraId="643812BD" w14:textId="77777777" w:rsidR="007402CD" w:rsidRPr="00403436" w:rsidRDefault="007402CD" w:rsidP="007402CD">
      <w:pPr>
        <w:pStyle w:val="NoSpacing"/>
        <w:rPr>
          <w:rFonts w:ascii="Trebuchet MS" w:hAnsi="Trebuchet MS" w:cs="Arial"/>
          <w:b/>
          <w:sz w:val="22"/>
          <w:szCs w:val="22"/>
          <w:lang w:val="es-US"/>
        </w:rPr>
      </w:pPr>
      <w:r w:rsidRPr="00403436">
        <w:rPr>
          <w:rFonts w:ascii="Trebuchet MS" w:hAnsi="Trebuchet MS" w:cs="Arial"/>
          <w:b/>
          <w:sz w:val="22"/>
          <w:szCs w:val="22"/>
          <w:lang w:val="es-US"/>
        </w:rPr>
        <w:t>Las Motocicletas y el Consumo de Alcohol</w:t>
      </w:r>
    </w:p>
    <w:p w14:paraId="5633D5F8" w14:textId="77777777" w:rsidR="007402CD" w:rsidRPr="00403436" w:rsidRDefault="007402CD" w:rsidP="007402CD">
      <w:pPr>
        <w:pStyle w:val="NoSpacing"/>
        <w:numPr>
          <w:ilvl w:val="0"/>
          <w:numId w:val="23"/>
        </w:numPr>
        <w:ind w:left="720"/>
        <w:rPr>
          <w:rFonts w:ascii="Trebuchet MS" w:hAnsi="Trebuchet MS" w:cs="Arial"/>
          <w:bCs/>
          <w:sz w:val="22"/>
          <w:szCs w:val="22"/>
          <w:lang w:val="es-US"/>
        </w:rPr>
      </w:pPr>
      <w:r w:rsidRPr="00403436">
        <w:rPr>
          <w:rFonts w:ascii="Trebuchet MS" w:hAnsi="Trebuchet MS" w:cs="Arial"/>
          <w:bCs/>
          <w:sz w:val="22"/>
          <w:szCs w:val="22"/>
          <w:lang w:val="es-US"/>
        </w:rPr>
        <w:t xml:space="preserve">Manejar una motocicleta o cualquier otro vehículo bajo la influencia del alcohol o de drogas siempre es ilegal. Si sus planes incluyen beber alcohol, </w:t>
      </w:r>
      <w:r w:rsidRPr="00403436">
        <w:rPr>
          <w:rFonts w:ascii="Trebuchet MS" w:eastAsia="Arial" w:hAnsi="Trebuchet MS" w:cs="Arial"/>
          <w:sz w:val="22"/>
          <w:szCs w:val="22"/>
          <w:lang w:val="es-US"/>
        </w:rPr>
        <w:t>planee un viaje seguro.</w:t>
      </w:r>
    </w:p>
    <w:p w14:paraId="1DA467DB" w14:textId="77777777" w:rsidR="007402CD" w:rsidRPr="00403436" w:rsidRDefault="007402CD" w:rsidP="007402CD">
      <w:pPr>
        <w:pStyle w:val="NoSpacing"/>
        <w:rPr>
          <w:rFonts w:ascii="Trebuchet MS" w:eastAsia="Calibri" w:hAnsi="Trebuchet MS" w:cs="Arial"/>
          <w:sz w:val="22"/>
          <w:szCs w:val="22"/>
          <w:lang w:val="es-US"/>
        </w:rPr>
      </w:pPr>
    </w:p>
    <w:p w14:paraId="47311174" w14:textId="77777777" w:rsidR="007402CD" w:rsidRPr="00403436" w:rsidRDefault="007402CD" w:rsidP="007402CD">
      <w:pPr>
        <w:pStyle w:val="NoSpacing"/>
        <w:rPr>
          <w:rFonts w:ascii="Trebuchet MS" w:hAnsi="Trebuchet MS" w:cs="Arial"/>
          <w:b/>
          <w:sz w:val="22"/>
          <w:szCs w:val="22"/>
          <w:lang w:val="es-US"/>
        </w:rPr>
      </w:pPr>
      <w:commentRangeStart w:id="0"/>
      <w:r w:rsidRPr="00403436">
        <w:rPr>
          <w:rFonts w:ascii="Trebuchet MS" w:hAnsi="Trebuchet MS" w:cs="Arial"/>
          <w:b/>
          <w:sz w:val="22"/>
          <w:szCs w:val="22"/>
          <w:lang w:val="es-US"/>
        </w:rPr>
        <w:t>Estadísticas</w:t>
      </w:r>
      <w:commentRangeEnd w:id="0"/>
      <w:r w:rsidRPr="00403436">
        <w:rPr>
          <w:rStyle w:val="CommentReference"/>
          <w:rFonts w:ascii="Trebuchet MS" w:eastAsia="Arial" w:hAnsi="Trebuchet MS" w:cs="Arial"/>
          <w:sz w:val="22"/>
          <w:szCs w:val="22"/>
          <w:lang w:val="es-US"/>
        </w:rPr>
        <w:commentReference w:id="0"/>
      </w:r>
    </w:p>
    <w:p w14:paraId="7C65E70B" w14:textId="40776143" w:rsidR="004F0F1D" w:rsidRPr="007402CD" w:rsidRDefault="007402CD" w:rsidP="007402CD">
      <w:r w:rsidRPr="00403436">
        <w:rPr>
          <w:rFonts w:ascii="Trebuchet MS" w:eastAsia="Arial" w:hAnsi="Trebuchet MS" w:cs="Arial"/>
          <w:sz w:val="22"/>
          <w:szCs w:val="22"/>
          <w:lang w:val="es-US"/>
        </w:rPr>
        <w:t xml:space="preserve">Para más información, visite </w:t>
      </w:r>
      <w:hyperlink r:id="rId16" w:history="1">
        <w:r w:rsidRPr="00403436">
          <w:rPr>
            <w:rStyle w:val="Hyperlink"/>
            <w:rFonts w:ascii="Trebuchet MS" w:eastAsia="Arial" w:hAnsi="Trebuchet MS" w:cs="Arial"/>
            <w:sz w:val="22"/>
            <w:szCs w:val="22"/>
            <w:lang w:val="es-US"/>
          </w:rPr>
          <w:t>www.nhtsa.gov/es/seguridad-vial/seguridad-con-motocicletas</w:t>
        </w:r>
      </w:hyperlink>
      <w:r w:rsidRPr="00403436">
        <w:rPr>
          <w:rFonts w:ascii="Trebuchet MS" w:eastAsia="Arial" w:hAnsi="Trebuchet MS" w:cs="Arial"/>
          <w:sz w:val="22"/>
          <w:szCs w:val="22"/>
          <w:lang w:val="es-US"/>
        </w:rPr>
        <w:t xml:space="preserve">. </w:t>
      </w:r>
      <w:r w:rsidRPr="00403436">
        <w:rPr>
          <w:rFonts w:ascii="Trebuchet MS" w:hAnsi="Trebuchet MS" w:cs="Arial"/>
          <w:sz w:val="22"/>
          <w:szCs w:val="22"/>
          <w:lang w:val="es-US"/>
        </w:rPr>
        <w:t xml:space="preserve">Para estadísticas adicionales, visite </w:t>
      </w:r>
      <w:hyperlink r:id="rId17" w:history="1">
        <w:r w:rsidRPr="00403436">
          <w:rPr>
            <w:rStyle w:val="Hyperlink"/>
            <w:rFonts w:ascii="Trebuchet MS" w:hAnsi="Trebuchet MS" w:cs="Arial"/>
            <w:sz w:val="22"/>
            <w:szCs w:val="22"/>
            <w:lang w:val="es-US"/>
          </w:rPr>
          <w:t>https://cdan.nhtsa.gov/</w:t>
        </w:r>
      </w:hyperlink>
      <w:r w:rsidRPr="00403436">
        <w:rPr>
          <w:rStyle w:val="Hyperlink"/>
          <w:rFonts w:ascii="Trebuchet MS" w:hAnsi="Trebuchet MS" w:cs="Arial"/>
          <w:sz w:val="22"/>
          <w:szCs w:val="22"/>
          <w:lang w:val="es-US"/>
        </w:rPr>
        <w:t xml:space="preserve"> </w:t>
      </w:r>
      <w:r w:rsidRPr="00403436">
        <w:rPr>
          <w:rFonts w:ascii="Trebuchet MS" w:hAnsi="Trebuchet MS" w:cs="Arial"/>
          <w:sz w:val="22"/>
          <w:szCs w:val="22"/>
          <w:lang w:val="es-US"/>
        </w:rPr>
        <w:t>(en inglés) y busque “Motorcycle” bajo “Crash Data Publications” (en inglés).</w:t>
      </w:r>
    </w:p>
    <w:sectPr w:rsidR="004F0F1D" w:rsidRPr="007402CD" w:rsidSect="007402CD">
      <w:footerReference w:type="default" r:id="rId1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5-03-26T12:20:00Z" w:initials="A">
    <w:p w14:paraId="3EDB242D" w14:textId="77777777" w:rsidR="007402CD" w:rsidRDefault="007402CD" w:rsidP="007402CD">
      <w:pPr>
        <w:pStyle w:val="CommentText"/>
      </w:pPr>
      <w:r>
        <w:rPr>
          <w:rStyle w:val="CommentReference"/>
        </w:rPr>
        <w:annotationRef/>
      </w:r>
      <w:r>
        <w:rPr>
          <w:color w:val="1F1F1F"/>
          <w:highlight w:val="white"/>
        </w:rPr>
        <w:t xml:space="preserve">Localize: We encourage you to insert your local/state statistics related to this topic. </w:t>
      </w:r>
    </w:p>
    <w:p w14:paraId="7807AE35" w14:textId="77777777" w:rsidR="007402CD" w:rsidRDefault="007402CD" w:rsidP="007402CD">
      <w:pPr>
        <w:pStyle w:val="CommentText"/>
      </w:pPr>
      <w:hyperlink r:id="rId1" w:anchor="2761" w:history="1">
        <w:r w:rsidRPr="004247D3">
          <w:rPr>
            <w:rStyle w:val="Hyperlink"/>
          </w:rPr>
          <w:t>https://www.trafficsafetymarketing.gov/safety-topics/motorcycle-safety#2761</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07AE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8E6F78" w16cex:dateUtc="2025-03-26T1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07AE35" w16cid:durableId="2B8E6F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97355" w14:textId="77777777" w:rsidR="002571EC" w:rsidRDefault="002571EC" w:rsidP="009B6450">
      <w:r>
        <w:separator/>
      </w:r>
    </w:p>
  </w:endnote>
  <w:endnote w:type="continuationSeparator" w:id="0">
    <w:p w14:paraId="0A3E5D2B" w14:textId="77777777" w:rsidR="002571EC" w:rsidRDefault="002571EC" w:rsidP="009B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T St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LT Std Cond">
    <w:altName w:val="Arial"/>
    <w:panose1 w:val="020B0506020202030204"/>
    <w:charset w:val="00"/>
    <w:family w:val="swiss"/>
    <w:notTrueType/>
    <w:pitch w:val="variable"/>
    <w:sig w:usb0="00000003" w:usb1="00000000" w:usb2="00000000" w:usb3="00000000" w:csb0="00000001" w:csb1="00000000"/>
  </w:font>
  <w:font w:name="BRLLHT+ZapfDingbatsITC">
    <w:altName w:val="Yu Gothic"/>
    <w:panose1 w:val="00000000000000000000"/>
    <w:charset w:val="80"/>
    <w:family w:val="auto"/>
    <w:notTrueType/>
    <w:pitch w:val="default"/>
    <w:sig w:usb0="00000001" w:usb1="08070000" w:usb2="00000010" w:usb3="00000000" w:csb0="00020000" w:csb1="00000000"/>
  </w:font>
  <w:font w:name="Minion Pro">
    <w:altName w:val="Cambria"/>
    <w:panose1 w:val="02040703060306020203"/>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62A8" w14:textId="2A6643CD" w:rsidR="00126900" w:rsidRPr="007402CD" w:rsidRDefault="007402CD" w:rsidP="00126900">
    <w:pPr>
      <w:pStyle w:val="Footer"/>
      <w:jc w:val="right"/>
      <w:rPr>
        <w:rFonts w:ascii="Trebuchet MS" w:hAnsi="Trebuchet MS"/>
        <w:sz w:val="14"/>
        <w:szCs w:val="16"/>
      </w:rPr>
    </w:pPr>
    <w:r>
      <w:rPr>
        <w:rFonts w:ascii="Trebuchet MS" w:hAnsi="Trebuchet MS"/>
        <w:sz w:val="14"/>
        <w:szCs w:val="16"/>
      </w:rPr>
      <w:t>16532</w:t>
    </w:r>
    <w:r>
      <w:rPr>
        <w:rFonts w:ascii="Trebuchet MS" w:hAnsi="Trebuchet MS"/>
        <w:sz w:val="14"/>
        <w:szCs w:val="16"/>
      </w:rPr>
      <w:t>e</w:t>
    </w:r>
    <w:r w:rsidRPr="00126900">
      <w:rPr>
        <w:rFonts w:ascii="Trebuchet MS" w:hAnsi="Trebuchet MS"/>
        <w:sz w:val="14"/>
        <w:szCs w:val="16"/>
      </w:rPr>
      <w:t>-</w:t>
    </w:r>
    <w:r>
      <w:rPr>
        <w:rFonts w:ascii="Trebuchet MS" w:hAnsi="Trebuchet MS"/>
        <w:sz w:val="14"/>
        <w:szCs w:val="16"/>
      </w:rPr>
      <w:t>032825</w:t>
    </w:r>
    <w:r w:rsidRPr="00126900">
      <w:rPr>
        <w:rFonts w:ascii="Trebuchet MS" w:hAnsi="Trebuchet MS"/>
        <w:sz w:val="14"/>
        <w:szCs w:val="16"/>
      </w:rPr>
      <w:t>-v</w:t>
    </w:r>
    <w:r>
      <w:rPr>
        <w:rFonts w:ascii="Trebuchet MS" w:hAnsi="Trebuchet MS"/>
        <w:sz w:val="14"/>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83FA7" w14:textId="77777777" w:rsidR="002571EC" w:rsidRDefault="002571EC" w:rsidP="009B6450">
      <w:r>
        <w:separator/>
      </w:r>
    </w:p>
  </w:footnote>
  <w:footnote w:type="continuationSeparator" w:id="0">
    <w:p w14:paraId="3CD3A46B" w14:textId="77777777" w:rsidR="002571EC" w:rsidRDefault="002571EC" w:rsidP="009B6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334D"/>
    <w:multiLevelType w:val="hybridMultilevel"/>
    <w:tmpl w:val="B00A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064A8"/>
    <w:multiLevelType w:val="hybridMultilevel"/>
    <w:tmpl w:val="840C3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E6D04"/>
    <w:multiLevelType w:val="hybridMultilevel"/>
    <w:tmpl w:val="2270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91C20"/>
    <w:multiLevelType w:val="hybridMultilevel"/>
    <w:tmpl w:val="81AC3C78"/>
    <w:lvl w:ilvl="0" w:tplc="04090001">
      <w:start w:val="1"/>
      <w:numFmt w:val="bullet"/>
      <w:lvlText w:val=""/>
      <w:lvlJc w:val="left"/>
      <w:pPr>
        <w:ind w:left="780" w:hanging="360"/>
      </w:pPr>
      <w:rPr>
        <w:rFonts w:ascii="Symbol" w:hAnsi="Symbol" w:hint="default"/>
        <w:sz w:val="1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D216297"/>
    <w:multiLevelType w:val="hybridMultilevel"/>
    <w:tmpl w:val="F6BC2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748AE"/>
    <w:multiLevelType w:val="hybridMultilevel"/>
    <w:tmpl w:val="DC846A1C"/>
    <w:lvl w:ilvl="0" w:tplc="93F8383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32A93"/>
    <w:multiLevelType w:val="multilevel"/>
    <w:tmpl w:val="FCAE5F6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1F10EF2"/>
    <w:multiLevelType w:val="hybridMultilevel"/>
    <w:tmpl w:val="F730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136D2"/>
    <w:multiLevelType w:val="hybridMultilevel"/>
    <w:tmpl w:val="B59A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669C8"/>
    <w:multiLevelType w:val="hybridMultilevel"/>
    <w:tmpl w:val="B3123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671647"/>
    <w:multiLevelType w:val="hybridMultilevel"/>
    <w:tmpl w:val="A7643D4E"/>
    <w:lvl w:ilvl="0" w:tplc="0409000F">
      <w:start w:val="1"/>
      <w:numFmt w:val="decimal"/>
      <w:lvlText w:val="%1."/>
      <w:lvlJc w:val="left"/>
      <w:pPr>
        <w:ind w:left="720" w:hanging="360"/>
      </w:pPr>
    </w:lvl>
    <w:lvl w:ilvl="1" w:tplc="446416E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B0BB3"/>
    <w:multiLevelType w:val="hybridMultilevel"/>
    <w:tmpl w:val="F4B2179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2" w15:restartNumberingAfterBreak="0">
    <w:nsid w:val="1F7C20BF"/>
    <w:multiLevelType w:val="hybridMultilevel"/>
    <w:tmpl w:val="03342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EE7BDA"/>
    <w:multiLevelType w:val="hybridMultilevel"/>
    <w:tmpl w:val="29388FA4"/>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F54590"/>
    <w:multiLevelType w:val="hybridMultilevel"/>
    <w:tmpl w:val="ECB4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864C4A"/>
    <w:multiLevelType w:val="hybridMultilevel"/>
    <w:tmpl w:val="B30C5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94F7DA7"/>
    <w:multiLevelType w:val="hybridMultilevel"/>
    <w:tmpl w:val="DB62F0A8"/>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4214C1"/>
    <w:multiLevelType w:val="hybridMultilevel"/>
    <w:tmpl w:val="B32C2256"/>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C5C0F"/>
    <w:multiLevelType w:val="hybridMultilevel"/>
    <w:tmpl w:val="CE6C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AB4521"/>
    <w:multiLevelType w:val="hybridMultilevel"/>
    <w:tmpl w:val="A77852C0"/>
    <w:lvl w:ilvl="0" w:tplc="93F83836">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2301CE"/>
    <w:multiLevelType w:val="hybridMultilevel"/>
    <w:tmpl w:val="CCEAD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4829E0"/>
    <w:multiLevelType w:val="hybridMultilevel"/>
    <w:tmpl w:val="8F9CBD06"/>
    <w:lvl w:ilvl="0" w:tplc="2FB2113E">
      <w:start w:val="1"/>
      <w:numFmt w:val="bullet"/>
      <w:lvlText w:val=""/>
      <w:lvlJc w:val="left"/>
      <w:pPr>
        <w:tabs>
          <w:tab w:val="num" w:pos="720"/>
        </w:tabs>
        <w:ind w:left="720" w:hanging="360"/>
      </w:pPr>
      <w:rPr>
        <w:rFonts w:ascii="Symbol" w:hAnsi="Symbol" w:hint="default"/>
      </w:rPr>
    </w:lvl>
    <w:lvl w:ilvl="1" w:tplc="EECA6070">
      <w:start w:val="1"/>
      <w:numFmt w:val="bullet"/>
      <w:lvlText w:val=""/>
      <w:lvlJc w:val="left"/>
      <w:pPr>
        <w:tabs>
          <w:tab w:val="num" w:pos="1440"/>
        </w:tabs>
        <w:ind w:left="1440" w:hanging="360"/>
      </w:pPr>
      <w:rPr>
        <w:rFonts w:ascii="Symbol" w:hAnsi="Symbol" w:hint="default"/>
      </w:rPr>
    </w:lvl>
    <w:lvl w:ilvl="2" w:tplc="4594C87C" w:tentative="1">
      <w:start w:val="1"/>
      <w:numFmt w:val="bullet"/>
      <w:lvlText w:val=""/>
      <w:lvlJc w:val="left"/>
      <w:pPr>
        <w:tabs>
          <w:tab w:val="num" w:pos="2160"/>
        </w:tabs>
        <w:ind w:left="2160" w:hanging="360"/>
      </w:pPr>
      <w:rPr>
        <w:rFonts w:ascii="Wingdings" w:hAnsi="Wingdings" w:hint="default"/>
      </w:rPr>
    </w:lvl>
    <w:lvl w:ilvl="3" w:tplc="D7C06ED4" w:tentative="1">
      <w:start w:val="1"/>
      <w:numFmt w:val="bullet"/>
      <w:lvlText w:val=""/>
      <w:lvlJc w:val="left"/>
      <w:pPr>
        <w:tabs>
          <w:tab w:val="num" w:pos="2880"/>
        </w:tabs>
        <w:ind w:left="2880" w:hanging="360"/>
      </w:pPr>
      <w:rPr>
        <w:rFonts w:ascii="Symbol" w:hAnsi="Symbol" w:hint="default"/>
      </w:rPr>
    </w:lvl>
    <w:lvl w:ilvl="4" w:tplc="5066D50C" w:tentative="1">
      <w:start w:val="1"/>
      <w:numFmt w:val="bullet"/>
      <w:lvlText w:val="o"/>
      <w:lvlJc w:val="left"/>
      <w:pPr>
        <w:tabs>
          <w:tab w:val="num" w:pos="3600"/>
        </w:tabs>
        <w:ind w:left="3600" w:hanging="360"/>
      </w:pPr>
      <w:rPr>
        <w:rFonts w:ascii="Courier New" w:hAnsi="Courier New" w:hint="default"/>
      </w:rPr>
    </w:lvl>
    <w:lvl w:ilvl="5" w:tplc="EDAC7F08" w:tentative="1">
      <w:start w:val="1"/>
      <w:numFmt w:val="bullet"/>
      <w:lvlText w:val=""/>
      <w:lvlJc w:val="left"/>
      <w:pPr>
        <w:tabs>
          <w:tab w:val="num" w:pos="4320"/>
        </w:tabs>
        <w:ind w:left="4320" w:hanging="360"/>
      </w:pPr>
      <w:rPr>
        <w:rFonts w:ascii="Wingdings" w:hAnsi="Wingdings" w:hint="default"/>
      </w:rPr>
    </w:lvl>
    <w:lvl w:ilvl="6" w:tplc="F7FC3EBC" w:tentative="1">
      <w:start w:val="1"/>
      <w:numFmt w:val="bullet"/>
      <w:lvlText w:val=""/>
      <w:lvlJc w:val="left"/>
      <w:pPr>
        <w:tabs>
          <w:tab w:val="num" w:pos="5040"/>
        </w:tabs>
        <w:ind w:left="5040" w:hanging="360"/>
      </w:pPr>
      <w:rPr>
        <w:rFonts w:ascii="Symbol" w:hAnsi="Symbol" w:hint="default"/>
      </w:rPr>
    </w:lvl>
    <w:lvl w:ilvl="7" w:tplc="370C4A52" w:tentative="1">
      <w:start w:val="1"/>
      <w:numFmt w:val="bullet"/>
      <w:lvlText w:val="o"/>
      <w:lvlJc w:val="left"/>
      <w:pPr>
        <w:tabs>
          <w:tab w:val="num" w:pos="5760"/>
        </w:tabs>
        <w:ind w:left="5760" w:hanging="360"/>
      </w:pPr>
      <w:rPr>
        <w:rFonts w:ascii="Courier New" w:hAnsi="Courier New" w:hint="default"/>
      </w:rPr>
    </w:lvl>
    <w:lvl w:ilvl="8" w:tplc="C4C4498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BA0A4F"/>
    <w:multiLevelType w:val="hybridMultilevel"/>
    <w:tmpl w:val="66AC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336493">
    <w:abstractNumId w:val="16"/>
  </w:num>
  <w:num w:numId="2" w16cid:durableId="437062136">
    <w:abstractNumId w:val="8"/>
  </w:num>
  <w:num w:numId="3" w16cid:durableId="942569438">
    <w:abstractNumId w:val="21"/>
  </w:num>
  <w:num w:numId="4" w16cid:durableId="1359237866">
    <w:abstractNumId w:val="11"/>
  </w:num>
  <w:num w:numId="5" w16cid:durableId="2045710436">
    <w:abstractNumId w:val="1"/>
  </w:num>
  <w:num w:numId="6" w16cid:durableId="518399224">
    <w:abstractNumId w:val="18"/>
  </w:num>
  <w:num w:numId="7" w16cid:durableId="974604793">
    <w:abstractNumId w:val="14"/>
  </w:num>
  <w:num w:numId="8" w16cid:durableId="932512668">
    <w:abstractNumId w:val="13"/>
  </w:num>
  <w:num w:numId="9" w16cid:durableId="1241596968">
    <w:abstractNumId w:val="17"/>
  </w:num>
  <w:num w:numId="10" w16cid:durableId="876240444">
    <w:abstractNumId w:val="3"/>
  </w:num>
  <w:num w:numId="11" w16cid:durableId="1123698175">
    <w:abstractNumId w:val="5"/>
  </w:num>
  <w:num w:numId="12" w16cid:durableId="964701217">
    <w:abstractNumId w:val="19"/>
  </w:num>
  <w:num w:numId="13" w16cid:durableId="1835611274">
    <w:abstractNumId w:val="9"/>
  </w:num>
  <w:num w:numId="14" w16cid:durableId="330839252">
    <w:abstractNumId w:val="15"/>
  </w:num>
  <w:num w:numId="15" w16cid:durableId="1270624103">
    <w:abstractNumId w:val="10"/>
  </w:num>
  <w:num w:numId="16" w16cid:durableId="388922261">
    <w:abstractNumId w:val="7"/>
  </w:num>
  <w:num w:numId="17" w16cid:durableId="1959676316">
    <w:abstractNumId w:val="4"/>
  </w:num>
  <w:num w:numId="18" w16cid:durableId="1049765393">
    <w:abstractNumId w:val="20"/>
  </w:num>
  <w:num w:numId="19" w16cid:durableId="2081056377">
    <w:abstractNumId w:val="22"/>
  </w:num>
  <w:num w:numId="20" w16cid:durableId="1256205724">
    <w:abstractNumId w:val="0"/>
  </w:num>
  <w:num w:numId="21" w16cid:durableId="2142771463">
    <w:abstractNumId w:val="2"/>
  </w:num>
  <w:num w:numId="22" w16cid:durableId="1172571842">
    <w:abstractNumId w:val="6"/>
  </w:num>
  <w:num w:numId="23" w16cid:durableId="136112814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E8B"/>
    <w:rsid w:val="000145E0"/>
    <w:rsid w:val="00017C77"/>
    <w:rsid w:val="00020003"/>
    <w:rsid w:val="00030CA3"/>
    <w:rsid w:val="00036626"/>
    <w:rsid w:val="00042DC0"/>
    <w:rsid w:val="00045BAA"/>
    <w:rsid w:val="00045F42"/>
    <w:rsid w:val="000638ED"/>
    <w:rsid w:val="00065743"/>
    <w:rsid w:val="00067C11"/>
    <w:rsid w:val="000963CE"/>
    <w:rsid w:val="000A41B7"/>
    <w:rsid w:val="000A5EE0"/>
    <w:rsid w:val="000C743D"/>
    <w:rsid w:val="000D0785"/>
    <w:rsid w:val="000D292A"/>
    <w:rsid w:val="000E0751"/>
    <w:rsid w:val="000E34D3"/>
    <w:rsid w:val="000E53F7"/>
    <w:rsid w:val="001133F9"/>
    <w:rsid w:val="001139F5"/>
    <w:rsid w:val="00126900"/>
    <w:rsid w:val="00127989"/>
    <w:rsid w:val="00137608"/>
    <w:rsid w:val="00140E2D"/>
    <w:rsid w:val="00142037"/>
    <w:rsid w:val="00143065"/>
    <w:rsid w:val="0014453D"/>
    <w:rsid w:val="0015263E"/>
    <w:rsid w:val="00160948"/>
    <w:rsid w:val="0016318D"/>
    <w:rsid w:val="00167ED1"/>
    <w:rsid w:val="00171E8B"/>
    <w:rsid w:val="00174064"/>
    <w:rsid w:val="0017533E"/>
    <w:rsid w:val="00182DF4"/>
    <w:rsid w:val="0019518F"/>
    <w:rsid w:val="00197456"/>
    <w:rsid w:val="001A3AB0"/>
    <w:rsid w:val="001A6D92"/>
    <w:rsid w:val="001E1976"/>
    <w:rsid w:val="001E1CB3"/>
    <w:rsid w:val="001E3943"/>
    <w:rsid w:val="001F1CBD"/>
    <w:rsid w:val="00201ECC"/>
    <w:rsid w:val="0020530E"/>
    <w:rsid w:val="002071A2"/>
    <w:rsid w:val="00214585"/>
    <w:rsid w:val="0022304E"/>
    <w:rsid w:val="00237FA5"/>
    <w:rsid w:val="00255B80"/>
    <w:rsid w:val="002571EC"/>
    <w:rsid w:val="002777F7"/>
    <w:rsid w:val="00287CCA"/>
    <w:rsid w:val="00290B43"/>
    <w:rsid w:val="00292CBB"/>
    <w:rsid w:val="002A156E"/>
    <w:rsid w:val="002C5065"/>
    <w:rsid w:val="002D53F2"/>
    <w:rsid w:val="002E1AF8"/>
    <w:rsid w:val="002E3B14"/>
    <w:rsid w:val="002E425F"/>
    <w:rsid w:val="002E73A9"/>
    <w:rsid w:val="002F3778"/>
    <w:rsid w:val="002F3946"/>
    <w:rsid w:val="002F4F8A"/>
    <w:rsid w:val="00304F5A"/>
    <w:rsid w:val="00322887"/>
    <w:rsid w:val="00325193"/>
    <w:rsid w:val="00336B7C"/>
    <w:rsid w:val="00345170"/>
    <w:rsid w:val="00367E38"/>
    <w:rsid w:val="00394E8D"/>
    <w:rsid w:val="003A1FB3"/>
    <w:rsid w:val="003B7901"/>
    <w:rsid w:val="003C248D"/>
    <w:rsid w:val="003C477C"/>
    <w:rsid w:val="003D2EF6"/>
    <w:rsid w:val="003E454A"/>
    <w:rsid w:val="003F03BC"/>
    <w:rsid w:val="0041525C"/>
    <w:rsid w:val="00430716"/>
    <w:rsid w:val="00443512"/>
    <w:rsid w:val="00443CF1"/>
    <w:rsid w:val="00461C47"/>
    <w:rsid w:val="00461CE3"/>
    <w:rsid w:val="004743C0"/>
    <w:rsid w:val="00477BFE"/>
    <w:rsid w:val="00483FCC"/>
    <w:rsid w:val="004847C9"/>
    <w:rsid w:val="004904DA"/>
    <w:rsid w:val="0049063A"/>
    <w:rsid w:val="004A5D09"/>
    <w:rsid w:val="004B08FC"/>
    <w:rsid w:val="004C4786"/>
    <w:rsid w:val="004D0786"/>
    <w:rsid w:val="004D07B5"/>
    <w:rsid w:val="004E1465"/>
    <w:rsid w:val="004E376D"/>
    <w:rsid w:val="004E409A"/>
    <w:rsid w:val="004F0F1D"/>
    <w:rsid w:val="004F5AE5"/>
    <w:rsid w:val="005046C7"/>
    <w:rsid w:val="00516280"/>
    <w:rsid w:val="0054308E"/>
    <w:rsid w:val="00590AC2"/>
    <w:rsid w:val="00594A93"/>
    <w:rsid w:val="005A7D17"/>
    <w:rsid w:val="005C3AB3"/>
    <w:rsid w:val="005D362B"/>
    <w:rsid w:val="005D7980"/>
    <w:rsid w:val="005E2400"/>
    <w:rsid w:val="005E3F7A"/>
    <w:rsid w:val="005F33A1"/>
    <w:rsid w:val="0060528B"/>
    <w:rsid w:val="00607F19"/>
    <w:rsid w:val="006172B9"/>
    <w:rsid w:val="00633A56"/>
    <w:rsid w:val="00635795"/>
    <w:rsid w:val="00637A9C"/>
    <w:rsid w:val="0065229C"/>
    <w:rsid w:val="00664C56"/>
    <w:rsid w:val="006959B8"/>
    <w:rsid w:val="006972CD"/>
    <w:rsid w:val="006A1DC2"/>
    <w:rsid w:val="006B15FA"/>
    <w:rsid w:val="006B4523"/>
    <w:rsid w:val="006D5316"/>
    <w:rsid w:val="006F550E"/>
    <w:rsid w:val="00704A7B"/>
    <w:rsid w:val="007052E6"/>
    <w:rsid w:val="00716FAC"/>
    <w:rsid w:val="007246C4"/>
    <w:rsid w:val="007279BC"/>
    <w:rsid w:val="00730120"/>
    <w:rsid w:val="00732AD1"/>
    <w:rsid w:val="007402CD"/>
    <w:rsid w:val="00756B4A"/>
    <w:rsid w:val="00760C4B"/>
    <w:rsid w:val="007671C5"/>
    <w:rsid w:val="007A4EE8"/>
    <w:rsid w:val="007A7A9F"/>
    <w:rsid w:val="007B729A"/>
    <w:rsid w:val="007C4318"/>
    <w:rsid w:val="007F76E7"/>
    <w:rsid w:val="0080172D"/>
    <w:rsid w:val="00822097"/>
    <w:rsid w:val="00825C1C"/>
    <w:rsid w:val="00840E88"/>
    <w:rsid w:val="008446EE"/>
    <w:rsid w:val="008B7218"/>
    <w:rsid w:val="008C20DD"/>
    <w:rsid w:val="008F0C16"/>
    <w:rsid w:val="00912A00"/>
    <w:rsid w:val="00927482"/>
    <w:rsid w:val="00935760"/>
    <w:rsid w:val="0095029C"/>
    <w:rsid w:val="00977AD6"/>
    <w:rsid w:val="009851F2"/>
    <w:rsid w:val="00986598"/>
    <w:rsid w:val="00986AF6"/>
    <w:rsid w:val="00991EC5"/>
    <w:rsid w:val="00995991"/>
    <w:rsid w:val="009B3E17"/>
    <w:rsid w:val="009B42FC"/>
    <w:rsid w:val="009B6450"/>
    <w:rsid w:val="009C028B"/>
    <w:rsid w:val="009E0332"/>
    <w:rsid w:val="00A20927"/>
    <w:rsid w:val="00A34BB0"/>
    <w:rsid w:val="00A454A7"/>
    <w:rsid w:val="00A57706"/>
    <w:rsid w:val="00A616BF"/>
    <w:rsid w:val="00A64DDB"/>
    <w:rsid w:val="00A65A0A"/>
    <w:rsid w:val="00A93B7D"/>
    <w:rsid w:val="00A9767D"/>
    <w:rsid w:val="00AB4776"/>
    <w:rsid w:val="00AB5F7E"/>
    <w:rsid w:val="00AB6810"/>
    <w:rsid w:val="00AC3F07"/>
    <w:rsid w:val="00AD587A"/>
    <w:rsid w:val="00AE07F8"/>
    <w:rsid w:val="00AF0700"/>
    <w:rsid w:val="00AF6088"/>
    <w:rsid w:val="00AF7B90"/>
    <w:rsid w:val="00B02CC8"/>
    <w:rsid w:val="00B14724"/>
    <w:rsid w:val="00B21A42"/>
    <w:rsid w:val="00B237AA"/>
    <w:rsid w:val="00B34563"/>
    <w:rsid w:val="00B42CC5"/>
    <w:rsid w:val="00B6298C"/>
    <w:rsid w:val="00BA382F"/>
    <w:rsid w:val="00BA4008"/>
    <w:rsid w:val="00BC24CE"/>
    <w:rsid w:val="00BD6A5F"/>
    <w:rsid w:val="00BE1EAC"/>
    <w:rsid w:val="00BE368F"/>
    <w:rsid w:val="00C0590B"/>
    <w:rsid w:val="00C100C2"/>
    <w:rsid w:val="00C105D8"/>
    <w:rsid w:val="00C23ED4"/>
    <w:rsid w:val="00C2550F"/>
    <w:rsid w:val="00C36778"/>
    <w:rsid w:val="00C372DF"/>
    <w:rsid w:val="00C50410"/>
    <w:rsid w:val="00C64878"/>
    <w:rsid w:val="00C70084"/>
    <w:rsid w:val="00C7095E"/>
    <w:rsid w:val="00C903A0"/>
    <w:rsid w:val="00C95A8F"/>
    <w:rsid w:val="00C97B17"/>
    <w:rsid w:val="00CA6908"/>
    <w:rsid w:val="00CB7118"/>
    <w:rsid w:val="00CC1BC8"/>
    <w:rsid w:val="00CC3030"/>
    <w:rsid w:val="00CC5B1B"/>
    <w:rsid w:val="00D110EE"/>
    <w:rsid w:val="00D1178C"/>
    <w:rsid w:val="00D2380C"/>
    <w:rsid w:val="00D249F2"/>
    <w:rsid w:val="00D27225"/>
    <w:rsid w:val="00D30964"/>
    <w:rsid w:val="00D36986"/>
    <w:rsid w:val="00D43889"/>
    <w:rsid w:val="00D43B3B"/>
    <w:rsid w:val="00D56CE0"/>
    <w:rsid w:val="00D6591D"/>
    <w:rsid w:val="00D75E86"/>
    <w:rsid w:val="00D840EE"/>
    <w:rsid w:val="00D86396"/>
    <w:rsid w:val="00D90267"/>
    <w:rsid w:val="00D934BB"/>
    <w:rsid w:val="00DB4497"/>
    <w:rsid w:val="00DC3A22"/>
    <w:rsid w:val="00DC5FBF"/>
    <w:rsid w:val="00DC6B8C"/>
    <w:rsid w:val="00DE3761"/>
    <w:rsid w:val="00DE4118"/>
    <w:rsid w:val="00E03122"/>
    <w:rsid w:val="00E073A7"/>
    <w:rsid w:val="00E11A38"/>
    <w:rsid w:val="00E16A63"/>
    <w:rsid w:val="00E233B9"/>
    <w:rsid w:val="00E23487"/>
    <w:rsid w:val="00E337DF"/>
    <w:rsid w:val="00E4055F"/>
    <w:rsid w:val="00E5209C"/>
    <w:rsid w:val="00E60CC8"/>
    <w:rsid w:val="00E66A1C"/>
    <w:rsid w:val="00E67F29"/>
    <w:rsid w:val="00E71CC8"/>
    <w:rsid w:val="00E7759F"/>
    <w:rsid w:val="00E81E84"/>
    <w:rsid w:val="00E82459"/>
    <w:rsid w:val="00E82BBA"/>
    <w:rsid w:val="00EA1219"/>
    <w:rsid w:val="00EC101F"/>
    <w:rsid w:val="00ED329F"/>
    <w:rsid w:val="00EE1637"/>
    <w:rsid w:val="00EF0290"/>
    <w:rsid w:val="00F23D95"/>
    <w:rsid w:val="00F32C74"/>
    <w:rsid w:val="00F33258"/>
    <w:rsid w:val="00F40476"/>
    <w:rsid w:val="00F40852"/>
    <w:rsid w:val="00F43A79"/>
    <w:rsid w:val="00F54111"/>
    <w:rsid w:val="00F56F48"/>
    <w:rsid w:val="00F62DE8"/>
    <w:rsid w:val="00F6580B"/>
    <w:rsid w:val="00F70D5B"/>
    <w:rsid w:val="00F91C4D"/>
    <w:rsid w:val="00F960BB"/>
    <w:rsid w:val="00F973A2"/>
    <w:rsid w:val="00FA2E44"/>
    <w:rsid w:val="00FB1012"/>
    <w:rsid w:val="00FB34D4"/>
    <w:rsid w:val="00FB5B00"/>
    <w:rsid w:val="00FB77F8"/>
    <w:rsid w:val="00FC2CA7"/>
    <w:rsid w:val="00FC3108"/>
    <w:rsid w:val="00FE07F6"/>
    <w:rsid w:val="00FE4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88AE5"/>
  <w15:docId w15:val="{EF1A58AE-6646-4937-AB19-D7D3AD7F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E8B"/>
    <w:rPr>
      <w:rFonts w:ascii="Times New Roman" w:eastAsia="Times New Roman" w:hAnsi="Times New Roman"/>
      <w:sz w:val="24"/>
      <w:szCs w:val="24"/>
    </w:rPr>
  </w:style>
  <w:style w:type="paragraph" w:styleId="Heading4">
    <w:name w:val="heading 4"/>
    <w:basedOn w:val="Normal"/>
    <w:next w:val="Normal"/>
    <w:link w:val="Heading4Char"/>
    <w:qFormat/>
    <w:rsid w:val="008C20D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8C20DD"/>
    <w:rPr>
      <w:rFonts w:ascii="Times New Roman" w:eastAsia="Times New Roman" w:hAnsi="Times New Roman" w:cs="Times New Roman"/>
      <w:b/>
      <w:bCs/>
      <w:sz w:val="28"/>
      <w:szCs w:val="28"/>
    </w:rPr>
  </w:style>
  <w:style w:type="paragraph" w:styleId="ListParagraph">
    <w:name w:val="List Paragraph"/>
    <w:basedOn w:val="Normal"/>
    <w:uiPriority w:val="34"/>
    <w:qFormat/>
    <w:rsid w:val="008C20DD"/>
    <w:pPr>
      <w:ind w:left="720"/>
      <w:contextualSpacing/>
    </w:pPr>
  </w:style>
  <w:style w:type="paragraph" w:customStyle="1" w:styleId="Pa3">
    <w:name w:val="Pa3"/>
    <w:basedOn w:val="Normal"/>
    <w:next w:val="Normal"/>
    <w:uiPriority w:val="99"/>
    <w:rsid w:val="008C20DD"/>
    <w:pPr>
      <w:autoSpaceDE w:val="0"/>
      <w:autoSpaceDN w:val="0"/>
      <w:adjustRightInd w:val="0"/>
      <w:spacing w:line="231" w:lineRule="atLeast"/>
    </w:pPr>
    <w:rPr>
      <w:rFonts w:ascii="Palatino LT Std" w:hAnsi="Palatino LT Std"/>
    </w:rPr>
  </w:style>
  <w:style w:type="paragraph" w:customStyle="1" w:styleId="Default">
    <w:name w:val="Default"/>
    <w:rsid w:val="008C20DD"/>
    <w:pPr>
      <w:autoSpaceDE w:val="0"/>
      <w:autoSpaceDN w:val="0"/>
      <w:adjustRightInd w:val="0"/>
    </w:pPr>
    <w:rPr>
      <w:rFonts w:ascii="Palatino LT Std" w:eastAsia="Times New Roman" w:hAnsi="Palatino LT Std" w:cs="Palatino LT Std"/>
      <w:color w:val="000000"/>
      <w:sz w:val="24"/>
      <w:szCs w:val="24"/>
    </w:rPr>
  </w:style>
  <w:style w:type="paragraph" w:customStyle="1" w:styleId="Pa2">
    <w:name w:val="Pa2"/>
    <w:basedOn w:val="Default"/>
    <w:next w:val="Default"/>
    <w:uiPriority w:val="99"/>
    <w:rsid w:val="008C20DD"/>
    <w:pPr>
      <w:spacing w:line="221" w:lineRule="atLeast"/>
    </w:pPr>
    <w:rPr>
      <w:rFonts w:cs="Times New Roman"/>
      <w:color w:val="auto"/>
    </w:rPr>
  </w:style>
  <w:style w:type="character" w:customStyle="1" w:styleId="A5">
    <w:name w:val="A5"/>
    <w:uiPriority w:val="99"/>
    <w:rsid w:val="008C20DD"/>
    <w:rPr>
      <w:rFonts w:cs="Palatino LT Std"/>
      <w:color w:val="221E1F"/>
      <w:sz w:val="21"/>
      <w:szCs w:val="21"/>
    </w:rPr>
  </w:style>
  <w:style w:type="paragraph" w:customStyle="1" w:styleId="Pa7">
    <w:name w:val="Pa7"/>
    <w:basedOn w:val="Default"/>
    <w:next w:val="Default"/>
    <w:uiPriority w:val="99"/>
    <w:rsid w:val="008C20DD"/>
    <w:pPr>
      <w:spacing w:line="221" w:lineRule="atLeast"/>
    </w:pPr>
    <w:rPr>
      <w:rFonts w:cs="Times New Roman"/>
      <w:color w:val="auto"/>
    </w:rPr>
  </w:style>
  <w:style w:type="character" w:customStyle="1" w:styleId="A7">
    <w:name w:val="A7"/>
    <w:uiPriority w:val="99"/>
    <w:rsid w:val="008C20DD"/>
    <w:rPr>
      <w:rFonts w:cs="Palatino LT Std"/>
      <w:color w:val="221E1F"/>
      <w:sz w:val="13"/>
      <w:szCs w:val="13"/>
    </w:rPr>
  </w:style>
  <w:style w:type="character" w:customStyle="1" w:styleId="A6">
    <w:name w:val="A6"/>
    <w:uiPriority w:val="99"/>
    <w:rsid w:val="008C20DD"/>
    <w:rPr>
      <w:rFonts w:cs="Palatino LT Std"/>
      <w:color w:val="221E1F"/>
      <w:sz w:val="21"/>
      <w:szCs w:val="21"/>
    </w:rPr>
  </w:style>
  <w:style w:type="paragraph" w:styleId="BalloonText">
    <w:name w:val="Balloon Text"/>
    <w:basedOn w:val="Normal"/>
    <w:link w:val="BalloonTextChar"/>
    <w:uiPriority w:val="99"/>
    <w:semiHidden/>
    <w:unhideWhenUsed/>
    <w:rsid w:val="00756B4A"/>
    <w:rPr>
      <w:rFonts w:ascii="Tahoma" w:hAnsi="Tahoma" w:cs="Tahoma"/>
      <w:sz w:val="16"/>
      <w:szCs w:val="16"/>
    </w:rPr>
  </w:style>
  <w:style w:type="character" w:customStyle="1" w:styleId="BalloonTextChar">
    <w:name w:val="Balloon Text Char"/>
    <w:link w:val="BalloonText"/>
    <w:uiPriority w:val="99"/>
    <w:semiHidden/>
    <w:rsid w:val="00756B4A"/>
    <w:rPr>
      <w:rFonts w:ascii="Tahoma" w:eastAsia="Times New Roman" w:hAnsi="Tahoma" w:cs="Tahoma"/>
      <w:sz w:val="16"/>
      <w:szCs w:val="16"/>
    </w:rPr>
  </w:style>
  <w:style w:type="character" w:styleId="CommentReference">
    <w:name w:val="annotation reference"/>
    <w:uiPriority w:val="99"/>
    <w:semiHidden/>
    <w:unhideWhenUsed/>
    <w:rsid w:val="00AB6810"/>
    <w:rPr>
      <w:sz w:val="16"/>
      <w:szCs w:val="16"/>
    </w:rPr>
  </w:style>
  <w:style w:type="paragraph" w:styleId="CommentText">
    <w:name w:val="annotation text"/>
    <w:basedOn w:val="Normal"/>
    <w:link w:val="CommentTextChar"/>
    <w:uiPriority w:val="99"/>
    <w:unhideWhenUsed/>
    <w:rsid w:val="00AB6810"/>
    <w:rPr>
      <w:sz w:val="20"/>
      <w:szCs w:val="20"/>
    </w:rPr>
  </w:style>
  <w:style w:type="character" w:customStyle="1" w:styleId="CommentTextChar">
    <w:name w:val="Comment Text Char"/>
    <w:link w:val="CommentText"/>
    <w:uiPriority w:val="99"/>
    <w:rsid w:val="00AB68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6810"/>
    <w:rPr>
      <w:b/>
      <w:bCs/>
    </w:rPr>
  </w:style>
  <w:style w:type="character" w:customStyle="1" w:styleId="CommentSubjectChar">
    <w:name w:val="Comment Subject Char"/>
    <w:link w:val="CommentSubject"/>
    <w:uiPriority w:val="99"/>
    <w:semiHidden/>
    <w:rsid w:val="00AB6810"/>
    <w:rPr>
      <w:rFonts w:ascii="Times New Roman" w:eastAsia="Times New Roman" w:hAnsi="Times New Roman" w:cs="Times New Roman"/>
      <w:b/>
      <w:bCs/>
      <w:sz w:val="20"/>
      <w:szCs w:val="20"/>
    </w:rPr>
  </w:style>
  <w:style w:type="character" w:styleId="Hyperlink">
    <w:name w:val="Hyperlink"/>
    <w:uiPriority w:val="99"/>
    <w:unhideWhenUsed/>
    <w:rsid w:val="00730120"/>
    <w:rPr>
      <w:color w:val="0000FF"/>
      <w:u w:val="single"/>
    </w:rPr>
  </w:style>
  <w:style w:type="character" w:customStyle="1" w:styleId="A0">
    <w:name w:val="A0"/>
    <w:uiPriority w:val="99"/>
    <w:rsid w:val="00C23ED4"/>
    <w:rPr>
      <w:rFonts w:cs="Helvetica LT Std Cond"/>
      <w:color w:val="221E1F"/>
      <w:sz w:val="18"/>
      <w:szCs w:val="18"/>
    </w:rPr>
  </w:style>
  <w:style w:type="character" w:customStyle="1" w:styleId="A8">
    <w:name w:val="A8"/>
    <w:uiPriority w:val="99"/>
    <w:rsid w:val="00042DC0"/>
    <w:rPr>
      <w:rFonts w:ascii="BRLLHT+ZapfDingbatsITC" w:eastAsia="BRLLHT+ZapfDingbatsITC" w:cs="BRLLHT+ZapfDingbatsITC"/>
      <w:color w:val="B0BD20"/>
      <w:sz w:val="22"/>
      <w:szCs w:val="22"/>
    </w:rPr>
  </w:style>
  <w:style w:type="paragraph" w:styleId="NoSpacing">
    <w:name w:val="No Spacing"/>
    <w:uiPriority w:val="1"/>
    <w:qFormat/>
    <w:rsid w:val="00DC5FBF"/>
    <w:rPr>
      <w:rFonts w:ascii="Times New Roman" w:eastAsia="Times New Roman" w:hAnsi="Times New Roman"/>
      <w:sz w:val="24"/>
      <w:szCs w:val="24"/>
    </w:rPr>
  </w:style>
  <w:style w:type="paragraph" w:customStyle="1" w:styleId="Pa9">
    <w:name w:val="Pa9"/>
    <w:basedOn w:val="Default"/>
    <w:next w:val="Default"/>
    <w:uiPriority w:val="99"/>
    <w:rsid w:val="00927482"/>
    <w:pPr>
      <w:spacing w:line="221" w:lineRule="atLeast"/>
    </w:pPr>
    <w:rPr>
      <w:rFonts w:ascii="Minion Pro" w:eastAsia="Calibri" w:hAnsi="Minion Pro" w:cs="Times New Roman"/>
      <w:color w:val="auto"/>
    </w:rPr>
  </w:style>
  <w:style w:type="paragraph" w:styleId="Header">
    <w:name w:val="header"/>
    <w:basedOn w:val="Normal"/>
    <w:link w:val="HeaderChar"/>
    <w:uiPriority w:val="99"/>
    <w:unhideWhenUsed/>
    <w:rsid w:val="009B6450"/>
    <w:pPr>
      <w:tabs>
        <w:tab w:val="center" w:pos="4680"/>
        <w:tab w:val="right" w:pos="9360"/>
      </w:tabs>
    </w:pPr>
  </w:style>
  <w:style w:type="character" w:customStyle="1" w:styleId="HeaderChar">
    <w:name w:val="Header Char"/>
    <w:basedOn w:val="DefaultParagraphFont"/>
    <w:link w:val="Header"/>
    <w:uiPriority w:val="99"/>
    <w:rsid w:val="009B6450"/>
    <w:rPr>
      <w:rFonts w:ascii="Times New Roman" w:eastAsia="Times New Roman" w:hAnsi="Times New Roman"/>
      <w:sz w:val="24"/>
      <w:szCs w:val="24"/>
    </w:rPr>
  </w:style>
  <w:style w:type="paragraph" w:styleId="Footer">
    <w:name w:val="footer"/>
    <w:basedOn w:val="Normal"/>
    <w:link w:val="FooterChar"/>
    <w:uiPriority w:val="99"/>
    <w:unhideWhenUsed/>
    <w:rsid w:val="009B6450"/>
    <w:pPr>
      <w:tabs>
        <w:tab w:val="center" w:pos="4680"/>
        <w:tab w:val="right" w:pos="9360"/>
      </w:tabs>
    </w:pPr>
  </w:style>
  <w:style w:type="character" w:customStyle="1" w:styleId="FooterChar">
    <w:name w:val="Footer Char"/>
    <w:basedOn w:val="DefaultParagraphFont"/>
    <w:link w:val="Footer"/>
    <w:uiPriority w:val="99"/>
    <w:rsid w:val="009B6450"/>
    <w:rPr>
      <w:rFonts w:ascii="Times New Roman" w:eastAsia="Times New Roman" w:hAnsi="Times New Roman"/>
      <w:sz w:val="24"/>
      <w:szCs w:val="24"/>
    </w:rPr>
  </w:style>
  <w:style w:type="character" w:customStyle="1" w:styleId="Mention1">
    <w:name w:val="Mention1"/>
    <w:basedOn w:val="DefaultParagraphFont"/>
    <w:uiPriority w:val="99"/>
    <w:semiHidden/>
    <w:unhideWhenUsed/>
    <w:rsid w:val="0060528B"/>
    <w:rPr>
      <w:color w:val="2B579A"/>
      <w:shd w:val="clear" w:color="auto" w:fill="E6E6E6"/>
    </w:rPr>
  </w:style>
  <w:style w:type="character" w:customStyle="1" w:styleId="UnresolvedMention1">
    <w:name w:val="Unresolved Mention1"/>
    <w:basedOn w:val="DefaultParagraphFont"/>
    <w:uiPriority w:val="99"/>
    <w:semiHidden/>
    <w:unhideWhenUsed/>
    <w:rsid w:val="004847C9"/>
    <w:rPr>
      <w:color w:val="605E5C"/>
      <w:shd w:val="clear" w:color="auto" w:fill="E1DFDD"/>
    </w:rPr>
  </w:style>
  <w:style w:type="character" w:styleId="FollowedHyperlink">
    <w:name w:val="FollowedHyperlink"/>
    <w:basedOn w:val="DefaultParagraphFont"/>
    <w:uiPriority w:val="99"/>
    <w:semiHidden/>
    <w:unhideWhenUsed/>
    <w:rsid w:val="00C2550F"/>
    <w:rPr>
      <w:color w:val="800080" w:themeColor="followedHyperlink"/>
      <w:u w:val="single"/>
    </w:rPr>
  </w:style>
  <w:style w:type="character" w:customStyle="1" w:styleId="Mention2">
    <w:name w:val="Mention2"/>
    <w:basedOn w:val="DefaultParagraphFont"/>
    <w:uiPriority w:val="99"/>
    <w:semiHidden/>
    <w:unhideWhenUsed/>
    <w:rsid w:val="00E82459"/>
    <w:rPr>
      <w:color w:val="2B579A"/>
      <w:shd w:val="clear" w:color="auto" w:fill="E6E6E6"/>
    </w:rPr>
  </w:style>
  <w:style w:type="character" w:customStyle="1" w:styleId="UnresolvedMention2">
    <w:name w:val="Unresolved Mention2"/>
    <w:basedOn w:val="DefaultParagraphFont"/>
    <w:uiPriority w:val="99"/>
    <w:semiHidden/>
    <w:unhideWhenUsed/>
    <w:rsid w:val="007C4318"/>
    <w:rPr>
      <w:color w:val="605E5C"/>
      <w:shd w:val="clear" w:color="auto" w:fill="E1DFDD"/>
    </w:rPr>
  </w:style>
  <w:style w:type="character" w:customStyle="1" w:styleId="UnresolvedMention3">
    <w:name w:val="Unresolved Mention3"/>
    <w:basedOn w:val="DefaultParagraphFont"/>
    <w:uiPriority w:val="99"/>
    <w:semiHidden/>
    <w:unhideWhenUsed/>
    <w:rsid w:val="00664C56"/>
    <w:rPr>
      <w:color w:val="605E5C"/>
      <w:shd w:val="clear" w:color="auto" w:fill="E1DFDD"/>
    </w:rPr>
  </w:style>
  <w:style w:type="character" w:styleId="UnresolvedMention">
    <w:name w:val="Unresolved Mention"/>
    <w:basedOn w:val="DefaultParagraphFont"/>
    <w:uiPriority w:val="99"/>
    <w:semiHidden/>
    <w:unhideWhenUsed/>
    <w:rsid w:val="003F03BC"/>
    <w:rPr>
      <w:color w:val="605E5C"/>
      <w:shd w:val="clear" w:color="auto" w:fill="E1DFDD"/>
    </w:rPr>
  </w:style>
  <w:style w:type="paragraph" w:styleId="Revision">
    <w:name w:val="Revision"/>
    <w:hidden/>
    <w:uiPriority w:val="99"/>
    <w:semiHidden/>
    <w:rsid w:val="006959B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11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motorcycle-safety"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cdan.nhtsa.gov/" TargetMode="External"/><Relationship Id="rId2" Type="http://schemas.openxmlformats.org/officeDocument/2006/relationships/customXml" Target="../customXml/item2.xml"/><Relationship Id="rId16" Type="http://schemas.openxmlformats.org/officeDocument/2006/relationships/hyperlink" Target="https://www.nhtsa.gov/es/seguridad-vial/seguridad-con-motocicleta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tsa.gov/sites/nhtsa.gov/files/documents/14283-identify_unsafe_motorcycle_helmets_070919_v4_tag.pdf"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724B2F-1FCC-4D17-A2F2-07A4C8309835}">
  <ds:schemaRefs>
    <ds:schemaRef ds:uri="http://schemas.microsoft.com/sharepoint/v3/contenttype/forms"/>
  </ds:schemaRefs>
</ds:datastoreItem>
</file>

<file path=customXml/itemProps2.xml><?xml version="1.0" encoding="utf-8"?>
<ds:datastoreItem xmlns:ds="http://schemas.openxmlformats.org/officeDocument/2006/customXml" ds:itemID="{E12AD617-D785-4212-AFA8-59CAA9DE98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765785-DBCF-400A-8B20-7AA099CFB4B2}">
  <ds:schemaRefs>
    <ds:schemaRef ds:uri="http://schemas.openxmlformats.org/officeDocument/2006/bibliography"/>
  </ds:schemaRefs>
</ds:datastoreItem>
</file>

<file path=customXml/itemProps4.xml><?xml version="1.0" encoding="utf-8"?>
<ds:datastoreItem xmlns:ds="http://schemas.openxmlformats.org/officeDocument/2006/customXml" ds:itemID="{30D602F8-0DFE-4022-B156-99C6CBE63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2022 Motorcycle Safety Awareness Month Fact Sheet</vt:lpstr>
    </vt:vector>
  </TitlesOfParts>
  <Company>DOT</Company>
  <LinksUpToDate>false</LinksUpToDate>
  <CharactersWithSpaces>3825</CharactersWithSpaces>
  <SharedDoc>false</SharedDoc>
  <HLinks>
    <vt:vector size="6" baseType="variant">
      <vt:variant>
        <vt:i4>3670057</vt:i4>
      </vt:variant>
      <vt:variant>
        <vt:i4>0</vt:i4>
      </vt:variant>
      <vt:variant>
        <vt:i4>0</vt:i4>
      </vt:variant>
      <vt:variant>
        <vt:i4>5</vt:i4>
      </vt:variant>
      <vt:variant>
        <vt:lpwstr>http://www.trafficsafetymarketing.gov/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Motorcycle Safety - Talking Points</dc:title>
  <dc:subject>motorcycle safety</dc:subject>
  <dc:creator>NHTSA</dc:creator>
  <cp:keywords>NHTSA,motorcycles</cp:keywords>
  <cp:lastModifiedBy>Greenbauer, Lynn CTR (NHTSA)</cp:lastModifiedBy>
  <cp:revision>5</cp:revision>
  <cp:lastPrinted>2015-11-12T14:00:00Z</cp:lastPrinted>
  <dcterms:created xsi:type="dcterms:W3CDTF">2025-03-28T17:11:00Z</dcterms:created>
  <dcterms:modified xsi:type="dcterms:W3CDTF">2025-03-28T17:18:00Z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0f220a48ac1bd50a24ab0802ea019b646c667a23085f1478266c8792c88da363</vt:lpwstr>
  </property>
</Properties>
</file>